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432" w:type="dxa"/>
        <w:tblLayout w:type="fixed"/>
        <w:tblLook w:val="0000" w:firstRow="0" w:lastRow="0" w:firstColumn="0" w:lastColumn="0" w:noHBand="0" w:noVBand="0"/>
      </w:tblPr>
      <w:tblGrid>
        <w:gridCol w:w="4230"/>
        <w:gridCol w:w="6120"/>
      </w:tblGrid>
      <w:tr w:rsidR="00775953" w:rsidRPr="006C338C" w:rsidTr="00775953">
        <w:tc>
          <w:tcPr>
            <w:tcW w:w="4230" w:type="dxa"/>
          </w:tcPr>
          <w:p w:rsidR="00775953" w:rsidRPr="00775953" w:rsidRDefault="00775953" w:rsidP="00775953">
            <w:pPr>
              <w:autoSpaceDE w:val="0"/>
              <w:autoSpaceDN w:val="0"/>
              <w:adjustRightInd w:val="0"/>
              <w:spacing w:after="0" w:line="240" w:lineRule="auto"/>
              <w:jc w:val="center"/>
              <w:rPr>
                <w:rFonts w:ascii="Times New Roman" w:hAnsi="Times New Roman" w:cs="Times New Roman"/>
                <w:sz w:val="28"/>
                <w:szCs w:val="28"/>
                <w:lang w:val="de-DE" w:eastAsia="vi-VN"/>
              </w:rPr>
            </w:pPr>
            <w:r w:rsidRPr="00775953">
              <w:rPr>
                <w:rFonts w:ascii="Times New Roman" w:hAnsi="Times New Roman" w:cs="Times New Roman"/>
                <w:sz w:val="28"/>
                <w:szCs w:val="28"/>
                <w:lang w:val="de-DE" w:eastAsia="vi-VN"/>
              </w:rPr>
              <w:t>UỶ BAN NHÂN DÂN</w:t>
            </w:r>
          </w:p>
          <w:p w:rsidR="00775953" w:rsidRPr="00775953" w:rsidRDefault="00775953" w:rsidP="00775953">
            <w:pPr>
              <w:autoSpaceDE w:val="0"/>
              <w:autoSpaceDN w:val="0"/>
              <w:adjustRightInd w:val="0"/>
              <w:spacing w:after="0" w:line="240" w:lineRule="auto"/>
              <w:jc w:val="center"/>
              <w:rPr>
                <w:rFonts w:ascii="Times New Roman" w:hAnsi="Times New Roman" w:cs="Times New Roman"/>
                <w:sz w:val="28"/>
                <w:szCs w:val="28"/>
                <w:lang w:val="de-DE" w:eastAsia="vi-VN"/>
              </w:rPr>
            </w:pPr>
            <w:r w:rsidRPr="00775953">
              <w:rPr>
                <w:rFonts w:ascii="Times New Roman" w:hAnsi="Times New Roman" w:cs="Times New Roman"/>
                <w:sz w:val="28"/>
                <w:szCs w:val="28"/>
                <w:lang w:val="de-DE" w:eastAsia="vi-VN"/>
              </w:rPr>
              <w:t>THÀNH PHỐ HÀ NỘI</w:t>
            </w:r>
          </w:p>
          <w:p w:rsidR="00775953" w:rsidRPr="00775953" w:rsidRDefault="00775953" w:rsidP="00775953">
            <w:pPr>
              <w:autoSpaceDE w:val="0"/>
              <w:autoSpaceDN w:val="0"/>
              <w:adjustRightInd w:val="0"/>
              <w:spacing w:after="0" w:line="240" w:lineRule="auto"/>
              <w:jc w:val="center"/>
              <w:rPr>
                <w:rFonts w:ascii="Times New Roman" w:hAnsi="Times New Roman" w:cs="Times New Roman"/>
                <w:b/>
                <w:bCs/>
                <w:sz w:val="28"/>
                <w:szCs w:val="28"/>
                <w:lang w:val="de-DE" w:eastAsia="vi-VN"/>
              </w:rPr>
            </w:pPr>
            <w:r w:rsidRPr="00775953">
              <w:rPr>
                <w:rFonts w:ascii="Times New Roman" w:hAnsi="Times New Roman" w:cs="Times New Roman"/>
                <w:b/>
                <w:bCs/>
                <w:sz w:val="28"/>
                <w:szCs w:val="28"/>
                <w:lang w:val="de-DE" w:eastAsia="vi-VN"/>
              </w:rPr>
              <w:t>SỞ GIÁO DỤC &amp; ĐÀO TẠO</w:t>
            </w:r>
          </w:p>
          <w:p w:rsidR="00775953" w:rsidRPr="00775953" w:rsidRDefault="00012276" w:rsidP="00775953">
            <w:pPr>
              <w:autoSpaceDE w:val="0"/>
              <w:autoSpaceDN w:val="0"/>
              <w:adjustRightInd w:val="0"/>
              <w:spacing w:after="0" w:line="240" w:lineRule="auto"/>
              <w:jc w:val="center"/>
              <w:rPr>
                <w:rFonts w:ascii="Times New Roman" w:hAnsi="Times New Roman" w:cs="Times New Roman"/>
                <w:sz w:val="28"/>
                <w:szCs w:val="28"/>
                <w:lang w:val="de-DE" w:eastAsia="vi-VN"/>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54.55pt;margin-top:1.75pt;width:93.8pt;height:.05pt;z-index:251665408" o:connectortype="straight"/>
              </w:pict>
            </w:r>
          </w:p>
          <w:p w:rsidR="00775953" w:rsidRPr="00775953" w:rsidRDefault="00775953" w:rsidP="00775953">
            <w:pPr>
              <w:autoSpaceDE w:val="0"/>
              <w:autoSpaceDN w:val="0"/>
              <w:adjustRightInd w:val="0"/>
              <w:spacing w:after="0" w:line="240" w:lineRule="auto"/>
              <w:jc w:val="center"/>
              <w:rPr>
                <w:rFonts w:ascii="Times New Roman" w:hAnsi="Times New Roman" w:cs="Times New Roman"/>
                <w:b/>
                <w:sz w:val="28"/>
                <w:szCs w:val="28"/>
                <w:lang w:val="de-DE" w:eastAsia="vi-VN"/>
              </w:rPr>
            </w:pPr>
            <w:r w:rsidRPr="00775953">
              <w:rPr>
                <w:rFonts w:ascii="Times New Roman" w:hAnsi="Times New Roman" w:cs="Times New Roman"/>
                <w:sz w:val="28"/>
                <w:szCs w:val="28"/>
                <w:lang w:val="de-DE" w:eastAsia="vi-VN"/>
              </w:rPr>
              <w:t>Số</w:t>
            </w:r>
            <w:r w:rsidR="00FE7A87">
              <w:rPr>
                <w:rFonts w:ascii="Times New Roman" w:hAnsi="Times New Roman" w:cs="Times New Roman"/>
                <w:sz w:val="28"/>
                <w:szCs w:val="28"/>
                <w:lang w:val="de-DE" w:eastAsia="vi-VN"/>
              </w:rPr>
              <w:t xml:space="preserve"> </w:t>
            </w:r>
            <w:r w:rsidR="006906CF">
              <w:rPr>
                <w:rFonts w:ascii="Times New Roman" w:hAnsi="Times New Roman" w:cs="Times New Roman"/>
                <w:sz w:val="28"/>
                <w:szCs w:val="28"/>
                <w:lang w:val="de-DE" w:eastAsia="vi-VN"/>
              </w:rPr>
              <w:t xml:space="preserve"> </w:t>
            </w:r>
            <w:r w:rsidR="00F15BE1">
              <w:rPr>
                <w:rFonts w:ascii="Times New Roman" w:hAnsi="Times New Roman" w:cs="Times New Roman"/>
                <w:sz w:val="28"/>
                <w:szCs w:val="28"/>
                <w:lang w:val="de-DE" w:eastAsia="vi-VN"/>
              </w:rPr>
              <w:t>809</w:t>
            </w:r>
            <w:r w:rsidRPr="00775953">
              <w:rPr>
                <w:rFonts w:ascii="Times New Roman" w:hAnsi="Times New Roman" w:cs="Times New Roman"/>
                <w:sz w:val="28"/>
                <w:szCs w:val="28"/>
                <w:lang w:val="de-DE" w:eastAsia="vi-VN"/>
              </w:rPr>
              <w:t>/SGD&amp;ĐT</w:t>
            </w:r>
            <w:r w:rsidRPr="00775953">
              <w:rPr>
                <w:rFonts w:ascii="Times New Roman" w:hAnsi="Times New Roman" w:cs="Times New Roman"/>
                <w:sz w:val="28"/>
                <w:szCs w:val="28"/>
                <w:lang w:val="de-DE"/>
              </w:rPr>
              <w:t>-</w:t>
            </w:r>
            <w:r w:rsidR="00483C76">
              <w:rPr>
                <w:rFonts w:ascii="Times New Roman" w:hAnsi="Times New Roman" w:cs="Times New Roman"/>
                <w:sz w:val="28"/>
                <w:szCs w:val="28"/>
                <w:lang w:val="de-DE"/>
              </w:rPr>
              <w:t>CT</w:t>
            </w:r>
            <w:r w:rsidR="00E62061">
              <w:rPr>
                <w:rFonts w:ascii="Times New Roman" w:hAnsi="Times New Roman" w:cs="Times New Roman"/>
                <w:sz w:val="28"/>
                <w:szCs w:val="28"/>
                <w:lang w:val="de-DE"/>
              </w:rPr>
              <w:t>TT</w:t>
            </w:r>
          </w:p>
          <w:p w:rsidR="00775953" w:rsidRPr="00FB3CA8" w:rsidRDefault="00FA4C4C" w:rsidP="00B0420A">
            <w:pPr>
              <w:pStyle w:val="Heading6"/>
              <w:rPr>
                <w:rFonts w:ascii="Times New Roman" w:hAnsi="Times New Roman"/>
                <w:i w:val="0"/>
                <w:szCs w:val="24"/>
              </w:rPr>
            </w:pPr>
            <w:r>
              <w:rPr>
                <w:rFonts w:ascii="Times New Roman" w:hAnsi="Times New Roman"/>
                <w:i w:val="0"/>
                <w:szCs w:val="24"/>
              </w:rPr>
              <w:t>V/v</w:t>
            </w:r>
            <w:r w:rsidR="00BA6DA1">
              <w:rPr>
                <w:rFonts w:ascii="Times New Roman" w:hAnsi="Times New Roman"/>
                <w:i w:val="0"/>
                <w:szCs w:val="24"/>
              </w:rPr>
              <w:t xml:space="preserve"> </w:t>
            </w:r>
            <w:r w:rsidR="00B0420A">
              <w:rPr>
                <w:rFonts w:ascii="Times New Roman" w:hAnsi="Times New Roman"/>
                <w:i w:val="0"/>
                <w:szCs w:val="24"/>
              </w:rPr>
              <w:t>Tăng cường giáo dục giới tính</w:t>
            </w:r>
            <w:r w:rsidR="006906CF">
              <w:rPr>
                <w:rFonts w:ascii="Times New Roman" w:hAnsi="Times New Roman"/>
                <w:i w:val="0"/>
                <w:szCs w:val="24"/>
              </w:rPr>
              <w:t>,</w:t>
            </w:r>
            <w:r w:rsidR="00B0420A">
              <w:rPr>
                <w:rFonts w:ascii="Times New Roman" w:hAnsi="Times New Roman"/>
                <w:i w:val="0"/>
                <w:szCs w:val="24"/>
              </w:rPr>
              <w:t xml:space="preserve"> phòng</w:t>
            </w:r>
            <w:r w:rsidR="006906CF">
              <w:rPr>
                <w:rFonts w:ascii="Times New Roman" w:hAnsi="Times New Roman"/>
                <w:i w:val="0"/>
                <w:szCs w:val="24"/>
              </w:rPr>
              <w:t xml:space="preserve"> chống xâm hại</w:t>
            </w:r>
            <w:r w:rsidR="00BD76FF">
              <w:rPr>
                <w:rFonts w:ascii="Times New Roman" w:hAnsi="Times New Roman"/>
                <w:i w:val="0"/>
                <w:szCs w:val="24"/>
              </w:rPr>
              <w:t xml:space="preserve"> trẻ em.</w:t>
            </w:r>
            <w:r w:rsidR="00925CBA">
              <w:rPr>
                <w:rFonts w:ascii="Times New Roman" w:hAnsi="Times New Roman"/>
                <w:i w:val="0"/>
                <w:szCs w:val="24"/>
              </w:rPr>
              <w:t xml:space="preserve"> </w:t>
            </w:r>
            <w:r w:rsidR="006906CF">
              <w:rPr>
                <w:rFonts w:ascii="Times New Roman" w:hAnsi="Times New Roman"/>
                <w:i w:val="0"/>
                <w:szCs w:val="24"/>
              </w:rPr>
              <w:t xml:space="preserve"> </w:t>
            </w:r>
          </w:p>
        </w:tc>
        <w:tc>
          <w:tcPr>
            <w:tcW w:w="6120" w:type="dxa"/>
          </w:tcPr>
          <w:p w:rsidR="00775953" w:rsidRPr="00775953" w:rsidRDefault="00775953" w:rsidP="00775953">
            <w:pPr>
              <w:pStyle w:val="Title"/>
              <w:rPr>
                <w:rFonts w:ascii="Times New Roman" w:hAnsi="Times New Roman"/>
                <w:sz w:val="28"/>
                <w:szCs w:val="28"/>
                <w:lang w:val="de-DE"/>
              </w:rPr>
            </w:pPr>
            <w:r w:rsidRPr="00775953">
              <w:rPr>
                <w:rFonts w:ascii="Times New Roman" w:hAnsi="Times New Roman"/>
                <w:sz w:val="28"/>
                <w:szCs w:val="28"/>
                <w:lang w:val="de-DE"/>
              </w:rPr>
              <w:t>CỘNG HOÀ XÃ HỘI CHỦ NGHĨA VIỆT NAM</w:t>
            </w:r>
          </w:p>
          <w:p w:rsidR="00775953" w:rsidRPr="00775953" w:rsidRDefault="00775953" w:rsidP="00775953">
            <w:pPr>
              <w:spacing w:after="0" w:line="240" w:lineRule="auto"/>
              <w:jc w:val="center"/>
              <w:rPr>
                <w:rFonts w:ascii="Times New Roman" w:hAnsi="Times New Roman" w:cs="Times New Roman"/>
                <w:b/>
                <w:sz w:val="28"/>
                <w:szCs w:val="28"/>
              </w:rPr>
            </w:pPr>
            <w:r w:rsidRPr="00775953">
              <w:rPr>
                <w:rFonts w:ascii="Times New Roman" w:hAnsi="Times New Roman" w:cs="Times New Roman"/>
                <w:b/>
                <w:sz w:val="28"/>
                <w:szCs w:val="28"/>
              </w:rPr>
              <w:t>Độc lập – Tự do – Hạnh phúc</w:t>
            </w:r>
          </w:p>
          <w:p w:rsidR="00775953" w:rsidRPr="00775953" w:rsidRDefault="00012276" w:rsidP="00775953">
            <w:pPr>
              <w:pStyle w:val="Heading1"/>
              <w:jc w:val="center"/>
              <w:rPr>
                <w:rFonts w:ascii="Times New Roman" w:hAnsi="Times New Roman"/>
                <w:sz w:val="28"/>
                <w:szCs w:val="28"/>
              </w:rPr>
            </w:pPr>
            <w:r>
              <w:rPr>
                <w:rFonts w:ascii="Times New Roman" w:hAnsi="Times New Roman"/>
                <w:noProof/>
                <w:sz w:val="28"/>
                <w:szCs w:val="28"/>
              </w:rPr>
              <w:pict>
                <v:shape id="_x0000_s1036" type="#_x0000_t32" style="position:absolute;left:0;text-align:left;margin-left:83.45pt;margin-top:.65pt;width:2in;height:0;z-index:251664384" o:connectortype="straight"/>
              </w:pict>
            </w:r>
          </w:p>
          <w:p w:rsidR="00775953" w:rsidRPr="00775953" w:rsidRDefault="002363C0" w:rsidP="00F15BE1">
            <w:pPr>
              <w:pStyle w:val="Heading1"/>
              <w:rPr>
                <w:rFonts w:ascii="Times New Roman" w:hAnsi="Times New Roman"/>
                <w:sz w:val="28"/>
                <w:szCs w:val="28"/>
              </w:rPr>
            </w:pPr>
            <w:r>
              <w:rPr>
                <w:rFonts w:ascii="Times New Roman" w:hAnsi="Times New Roman"/>
                <w:sz w:val="28"/>
                <w:szCs w:val="28"/>
              </w:rPr>
              <w:t xml:space="preserve">Hà Nội, ngày </w:t>
            </w:r>
            <w:r w:rsidR="00F15BE1">
              <w:rPr>
                <w:rFonts w:ascii="Times New Roman" w:hAnsi="Times New Roman"/>
                <w:sz w:val="28"/>
                <w:szCs w:val="28"/>
              </w:rPr>
              <w:t>27</w:t>
            </w:r>
            <w:r w:rsidR="00775953" w:rsidRPr="00775953">
              <w:rPr>
                <w:rFonts w:ascii="Times New Roman" w:hAnsi="Times New Roman"/>
                <w:sz w:val="28"/>
                <w:szCs w:val="28"/>
              </w:rPr>
              <w:t xml:space="preserve"> tháng</w:t>
            </w:r>
            <w:r w:rsidR="00F90BC1">
              <w:rPr>
                <w:rFonts w:ascii="Times New Roman" w:hAnsi="Times New Roman"/>
                <w:sz w:val="28"/>
                <w:szCs w:val="28"/>
              </w:rPr>
              <w:t xml:space="preserve"> </w:t>
            </w:r>
            <w:r w:rsidR="00F15BE1">
              <w:rPr>
                <w:rFonts w:ascii="Times New Roman" w:hAnsi="Times New Roman"/>
                <w:sz w:val="28"/>
                <w:szCs w:val="28"/>
              </w:rPr>
              <w:t>3</w:t>
            </w:r>
            <w:r w:rsidR="00F90BC1">
              <w:rPr>
                <w:rFonts w:ascii="Times New Roman" w:hAnsi="Times New Roman"/>
                <w:sz w:val="28"/>
                <w:szCs w:val="28"/>
              </w:rPr>
              <w:t xml:space="preserve"> </w:t>
            </w:r>
            <w:r w:rsidR="006906CF">
              <w:rPr>
                <w:rFonts w:ascii="Times New Roman" w:hAnsi="Times New Roman"/>
                <w:sz w:val="28"/>
                <w:szCs w:val="28"/>
              </w:rPr>
              <w:t xml:space="preserve"> </w:t>
            </w:r>
            <w:r w:rsidR="00F90BC1">
              <w:rPr>
                <w:rFonts w:ascii="Times New Roman" w:hAnsi="Times New Roman"/>
                <w:sz w:val="28"/>
                <w:szCs w:val="28"/>
              </w:rPr>
              <w:t>năm 2017</w:t>
            </w:r>
            <w:r w:rsidR="006906CF">
              <w:rPr>
                <w:rFonts w:ascii="Times New Roman" w:hAnsi="Times New Roman"/>
                <w:sz w:val="28"/>
                <w:szCs w:val="28"/>
              </w:rPr>
              <w:t xml:space="preserve"> </w:t>
            </w:r>
          </w:p>
        </w:tc>
      </w:tr>
    </w:tbl>
    <w:p w:rsidR="00E41FCF" w:rsidRDefault="00E41FCF">
      <w:pPr>
        <w:rPr>
          <w:rFonts w:ascii="Times New Roman" w:hAnsi="Times New Roman" w:cs="Times New Roman"/>
          <w:sz w:val="28"/>
          <w:szCs w:val="28"/>
        </w:rPr>
      </w:pPr>
    </w:p>
    <w:p w:rsidR="007C2CA9" w:rsidRDefault="00E41FCF" w:rsidP="00775953">
      <w:pPr>
        <w:ind w:left="720" w:firstLine="720"/>
        <w:rPr>
          <w:rFonts w:ascii="Times New Roman" w:hAnsi="Times New Roman" w:cs="Times New Roman"/>
          <w:sz w:val="28"/>
          <w:szCs w:val="28"/>
        </w:rPr>
      </w:pPr>
      <w:r>
        <w:rPr>
          <w:rFonts w:ascii="Times New Roman" w:hAnsi="Times New Roman" w:cs="Times New Roman"/>
          <w:sz w:val="28"/>
          <w:szCs w:val="28"/>
        </w:rPr>
        <w:t xml:space="preserve">Kính gửi: - </w:t>
      </w:r>
      <w:r w:rsidR="00BA6DA1">
        <w:rPr>
          <w:rFonts w:ascii="Times New Roman" w:hAnsi="Times New Roman" w:cs="Times New Roman"/>
          <w:sz w:val="28"/>
          <w:szCs w:val="28"/>
        </w:rPr>
        <w:t xml:space="preserve">Các Phòng Giáo dục và Đào tạo </w:t>
      </w:r>
      <w:r>
        <w:rPr>
          <w:rFonts w:ascii="Times New Roman" w:hAnsi="Times New Roman" w:cs="Times New Roman"/>
          <w:sz w:val="28"/>
          <w:szCs w:val="28"/>
        </w:rPr>
        <w:t>quận, huyện và thị</w:t>
      </w:r>
      <w:r w:rsidR="00BA6DA1">
        <w:rPr>
          <w:rFonts w:ascii="Times New Roman" w:hAnsi="Times New Roman" w:cs="Times New Roman"/>
          <w:sz w:val="28"/>
          <w:szCs w:val="28"/>
        </w:rPr>
        <w:t xml:space="preserve"> xã;</w:t>
      </w:r>
      <w:r w:rsidR="00BA6DA1">
        <w:rPr>
          <w:rFonts w:ascii="Times New Roman" w:hAnsi="Times New Roman" w:cs="Times New Roman"/>
          <w:sz w:val="28"/>
          <w:szCs w:val="28"/>
        </w:rPr>
        <w:tab/>
      </w:r>
      <w:r w:rsidR="00BA6DA1">
        <w:rPr>
          <w:rFonts w:ascii="Times New Roman" w:hAnsi="Times New Roman" w:cs="Times New Roman"/>
          <w:sz w:val="28"/>
          <w:szCs w:val="28"/>
        </w:rPr>
        <w:tab/>
        <w:t xml:space="preserve">     </w:t>
      </w:r>
      <w:r w:rsidR="0035260A">
        <w:rPr>
          <w:rFonts w:ascii="Times New Roman" w:hAnsi="Times New Roman" w:cs="Times New Roman"/>
          <w:sz w:val="28"/>
          <w:szCs w:val="28"/>
        </w:rPr>
        <w:t xml:space="preserve"> - C</w:t>
      </w:r>
      <w:r>
        <w:rPr>
          <w:rFonts w:ascii="Times New Roman" w:hAnsi="Times New Roman" w:cs="Times New Roman"/>
          <w:sz w:val="28"/>
          <w:szCs w:val="28"/>
        </w:rPr>
        <w:t xml:space="preserve">ác trường </w:t>
      </w:r>
      <w:r w:rsidR="00FA4C4C">
        <w:rPr>
          <w:rFonts w:ascii="Times New Roman" w:hAnsi="Times New Roman" w:cs="Times New Roman"/>
          <w:sz w:val="28"/>
          <w:szCs w:val="28"/>
        </w:rPr>
        <w:t xml:space="preserve">học </w:t>
      </w:r>
      <w:r>
        <w:rPr>
          <w:rFonts w:ascii="Times New Roman" w:hAnsi="Times New Roman" w:cs="Times New Roman"/>
          <w:sz w:val="28"/>
          <w:szCs w:val="28"/>
        </w:rPr>
        <w:t>trực thuộc sở GD&amp;ĐT.</w:t>
      </w:r>
    </w:p>
    <w:p w:rsidR="00004140" w:rsidRDefault="0035260A" w:rsidP="00D30C1D">
      <w:pPr>
        <w:autoSpaceDE w:val="0"/>
        <w:autoSpaceDN w:val="0"/>
        <w:adjustRightInd w:val="0"/>
        <w:spacing w:before="80" w:after="80"/>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w:t>
      </w:r>
      <w:r w:rsidR="006906CF">
        <w:rPr>
          <w:rFonts w:ascii="Times New Roman" w:hAnsi="Times New Roman" w:cs="Times New Roman"/>
          <w:sz w:val="28"/>
          <w:szCs w:val="28"/>
        </w:rPr>
        <w:t xml:space="preserve">Chỉ thị số 505/CT- BGDĐT ngày 20/02/2017 về việc tăng cường các giải pháp </w:t>
      </w:r>
      <w:r w:rsidR="007944DC">
        <w:rPr>
          <w:rFonts w:ascii="Times New Roman" w:hAnsi="Times New Roman" w:cs="Times New Roman"/>
          <w:sz w:val="28"/>
          <w:szCs w:val="28"/>
        </w:rPr>
        <w:t xml:space="preserve">đảm bảo an toàn trong các cơ sở giáo dục; </w:t>
      </w:r>
      <w:r>
        <w:rPr>
          <w:rFonts w:ascii="Times New Roman" w:hAnsi="Times New Roman" w:cs="Times New Roman"/>
          <w:sz w:val="28"/>
          <w:szCs w:val="28"/>
        </w:rPr>
        <w:t xml:space="preserve">Kế hoạch số </w:t>
      </w:r>
      <w:r w:rsidR="006906CF">
        <w:rPr>
          <w:rFonts w:ascii="Times New Roman" w:hAnsi="Times New Roman" w:cs="Times New Roman"/>
          <w:sz w:val="28"/>
          <w:szCs w:val="28"/>
        </w:rPr>
        <w:t>34</w:t>
      </w:r>
      <w:r>
        <w:rPr>
          <w:rFonts w:ascii="Times New Roman" w:hAnsi="Times New Roman" w:cs="Times New Roman"/>
          <w:sz w:val="28"/>
          <w:szCs w:val="28"/>
        </w:rPr>
        <w:t>/KH</w:t>
      </w:r>
      <w:r w:rsidR="006B4E06">
        <w:rPr>
          <w:rFonts w:ascii="Times New Roman" w:hAnsi="Times New Roman" w:cs="Times New Roman"/>
          <w:sz w:val="28"/>
          <w:szCs w:val="28"/>
        </w:rPr>
        <w:t xml:space="preserve"> -</w:t>
      </w:r>
      <w:r w:rsidR="006906CF">
        <w:rPr>
          <w:rFonts w:ascii="Times New Roman" w:hAnsi="Times New Roman" w:cs="Times New Roman"/>
          <w:sz w:val="28"/>
          <w:szCs w:val="28"/>
        </w:rPr>
        <w:t xml:space="preserve"> UBND ngày 04/02/2016</w:t>
      </w:r>
      <w:r>
        <w:rPr>
          <w:rFonts w:ascii="Times New Roman" w:hAnsi="Times New Roman" w:cs="Times New Roman"/>
          <w:sz w:val="28"/>
          <w:szCs w:val="28"/>
        </w:rPr>
        <w:t xml:space="preserve"> của UBND thành phố Hà Nội về việc </w:t>
      </w:r>
      <w:r w:rsidR="006906CF">
        <w:rPr>
          <w:rFonts w:ascii="Times New Roman" w:hAnsi="Times New Roman" w:cs="Times New Roman"/>
          <w:sz w:val="28"/>
          <w:szCs w:val="28"/>
        </w:rPr>
        <w:t xml:space="preserve">thực hiện chương trình bảo vệ trẻ em </w:t>
      </w:r>
      <w:r>
        <w:rPr>
          <w:rFonts w:ascii="Times New Roman" w:hAnsi="Times New Roman" w:cs="Times New Roman"/>
          <w:sz w:val="28"/>
          <w:szCs w:val="28"/>
        </w:rPr>
        <w:t>trên địa bàn thành phố Hà Nội, S</w:t>
      </w:r>
      <w:r w:rsidRPr="00D714CC">
        <w:rPr>
          <w:rFonts w:ascii="Times New Roman" w:hAnsi="Times New Roman" w:cs="Times New Roman"/>
          <w:sz w:val="28"/>
          <w:szCs w:val="28"/>
        </w:rPr>
        <w:t xml:space="preserve">ở GD &amp; ĐT Hà Nội </w:t>
      </w:r>
      <w:r w:rsidR="00E41FCF" w:rsidRPr="00D714CC">
        <w:rPr>
          <w:rFonts w:ascii="Times New Roman" w:hAnsi="Times New Roman" w:cs="Times New Roman"/>
          <w:sz w:val="28"/>
          <w:szCs w:val="28"/>
        </w:rPr>
        <w:t>yêu cầu</w:t>
      </w:r>
      <w:r w:rsidR="00BA6DA1">
        <w:rPr>
          <w:rFonts w:ascii="Times New Roman" w:hAnsi="Times New Roman" w:cs="Times New Roman"/>
          <w:sz w:val="28"/>
          <w:szCs w:val="28"/>
        </w:rPr>
        <w:t xml:space="preserve"> </w:t>
      </w:r>
      <w:r>
        <w:rPr>
          <w:rFonts w:ascii="Times New Roman" w:hAnsi="Times New Roman" w:cs="Times New Roman"/>
          <w:sz w:val="28"/>
          <w:szCs w:val="28"/>
        </w:rPr>
        <w:t>các phòng GD&amp;ĐT quận, huyện, thị xã chỉ đạo các cơ sở giáo dục trên đị</w:t>
      </w:r>
      <w:r w:rsidR="006B4E06">
        <w:rPr>
          <w:rFonts w:ascii="Times New Roman" w:hAnsi="Times New Roman" w:cs="Times New Roman"/>
          <w:sz w:val="28"/>
          <w:szCs w:val="28"/>
        </w:rPr>
        <w:t>a bàn;</w:t>
      </w:r>
      <w:r>
        <w:rPr>
          <w:rFonts w:ascii="Times New Roman" w:hAnsi="Times New Roman" w:cs="Times New Roman"/>
          <w:sz w:val="28"/>
          <w:szCs w:val="28"/>
        </w:rPr>
        <w:t xml:space="preserve"> các cơ sở giáo dục</w:t>
      </w:r>
      <w:r w:rsidRPr="00D714CC">
        <w:rPr>
          <w:rFonts w:ascii="Times New Roman" w:hAnsi="Times New Roman" w:cs="Times New Roman"/>
          <w:sz w:val="28"/>
          <w:szCs w:val="28"/>
        </w:rPr>
        <w:t xml:space="preserve"> </w:t>
      </w:r>
      <w:r>
        <w:rPr>
          <w:rFonts w:ascii="Times New Roman" w:hAnsi="Times New Roman" w:cs="Times New Roman"/>
          <w:sz w:val="28"/>
          <w:szCs w:val="28"/>
        </w:rPr>
        <w:t xml:space="preserve">trực thuộc </w:t>
      </w:r>
      <w:r w:rsidR="007C2CA9">
        <w:rPr>
          <w:rFonts w:ascii="Times New Roman" w:hAnsi="Times New Roman" w:cs="Times New Roman"/>
          <w:sz w:val="28"/>
          <w:szCs w:val="28"/>
        </w:rPr>
        <w:t>triể</w:t>
      </w:r>
      <w:r w:rsidR="006E466C">
        <w:rPr>
          <w:rFonts w:ascii="Times New Roman" w:hAnsi="Times New Roman" w:cs="Times New Roman"/>
          <w:sz w:val="28"/>
          <w:szCs w:val="28"/>
        </w:rPr>
        <w:t>n khai</w:t>
      </w:r>
      <w:r w:rsidR="00A73030">
        <w:rPr>
          <w:rFonts w:ascii="Times New Roman" w:hAnsi="Times New Roman" w:cs="Times New Roman"/>
          <w:sz w:val="28"/>
          <w:szCs w:val="28"/>
        </w:rPr>
        <w:t xml:space="preserve"> các giải pháp đảm bảo an toàn cho học sinh không để xảy ra xâm hại trẻ em, học sinh trong nhà trường, chú trọng một số giải pháp sau:</w:t>
      </w:r>
    </w:p>
    <w:p w:rsidR="006533FC" w:rsidRPr="006533FC" w:rsidRDefault="006533FC" w:rsidP="00D30C1D">
      <w:pPr>
        <w:autoSpaceDE w:val="0"/>
        <w:autoSpaceDN w:val="0"/>
        <w:adjustRightInd w:val="0"/>
        <w:spacing w:before="80" w:after="80"/>
        <w:ind w:firstLine="720"/>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1. </w:t>
      </w:r>
      <w:r w:rsidR="003E7AC0" w:rsidRPr="006533FC">
        <w:rPr>
          <w:rFonts w:ascii="Times New Roman" w:hAnsi="Times New Roman" w:cs="Times New Roman"/>
          <w:sz w:val="28"/>
          <w:szCs w:val="28"/>
        </w:rPr>
        <w:t xml:space="preserve">Đẩy mạnh công tác </w:t>
      </w:r>
      <w:r w:rsidR="00B0420A" w:rsidRPr="006533FC">
        <w:rPr>
          <w:rFonts w:ascii="Times New Roman" w:hAnsi="Times New Roman" w:cs="Times New Roman"/>
          <w:sz w:val="28"/>
          <w:szCs w:val="28"/>
        </w:rPr>
        <w:t xml:space="preserve">truyền thông </w:t>
      </w:r>
      <w:r w:rsidR="00377077" w:rsidRPr="006533FC">
        <w:rPr>
          <w:rFonts w:ascii="Times New Roman" w:hAnsi="Times New Roman" w:cs="Times New Roman"/>
          <w:color w:val="222222"/>
          <w:sz w:val="28"/>
          <w:szCs w:val="28"/>
          <w:shd w:val="clear" w:color="auto" w:fill="FFFFFF"/>
        </w:rPr>
        <w:t>giáo dụ</w:t>
      </w:r>
      <w:r w:rsidR="00B0420A" w:rsidRPr="006533FC">
        <w:rPr>
          <w:rFonts w:ascii="Times New Roman" w:hAnsi="Times New Roman" w:cs="Times New Roman"/>
          <w:color w:val="222222"/>
          <w:sz w:val="28"/>
          <w:szCs w:val="28"/>
          <w:shd w:val="clear" w:color="auto" w:fill="FFFFFF"/>
        </w:rPr>
        <w:t>c giới tính</w:t>
      </w:r>
      <w:r w:rsidR="0098418F">
        <w:rPr>
          <w:rFonts w:ascii="Times New Roman" w:hAnsi="Times New Roman" w:cs="Times New Roman"/>
          <w:color w:val="222222"/>
          <w:sz w:val="28"/>
          <w:szCs w:val="28"/>
          <w:shd w:val="clear" w:color="auto" w:fill="FFFFFF"/>
        </w:rPr>
        <w:t>,</w:t>
      </w:r>
      <w:r w:rsidR="00377077" w:rsidRPr="006533FC">
        <w:rPr>
          <w:rFonts w:ascii="Times New Roman" w:hAnsi="Times New Roman" w:cs="Times New Roman"/>
          <w:color w:val="222222"/>
          <w:sz w:val="28"/>
          <w:szCs w:val="28"/>
          <w:shd w:val="clear" w:color="auto" w:fill="FFFFFF"/>
        </w:rPr>
        <w:t xml:space="preserve"> hướng dẫn kỹ năng, biện pháp giúp trẻ em, học sinh nâng cao năng lực nhận biết, phòng tránh bị xâm hại</w:t>
      </w:r>
      <w:r w:rsidRPr="006533FC">
        <w:rPr>
          <w:rFonts w:ascii="Times New Roman" w:hAnsi="Times New Roman" w:cs="Times New Roman"/>
          <w:color w:val="222222"/>
          <w:sz w:val="28"/>
          <w:szCs w:val="28"/>
          <w:shd w:val="clear" w:color="auto" w:fill="FFFFFF"/>
        </w:rPr>
        <w:t xml:space="preserve"> thông qua các giờ học chính khóa </w:t>
      </w:r>
      <w:r w:rsidRPr="006533FC">
        <w:rPr>
          <w:rFonts w:ascii="Times New Roman" w:hAnsi="Times New Roman" w:cs="Times New Roman"/>
          <w:i/>
          <w:color w:val="222222"/>
          <w:sz w:val="28"/>
          <w:szCs w:val="28"/>
          <w:shd w:val="clear" w:color="auto" w:fill="FFFFFF"/>
        </w:rPr>
        <w:t>(môn tự nhiên xã hội, khoa học, sinh học, giáo dụ</w:t>
      </w:r>
      <w:r w:rsidR="00706A03">
        <w:rPr>
          <w:rFonts w:ascii="Times New Roman" w:hAnsi="Times New Roman" w:cs="Times New Roman"/>
          <w:i/>
          <w:color w:val="222222"/>
          <w:sz w:val="28"/>
          <w:szCs w:val="28"/>
          <w:shd w:val="clear" w:color="auto" w:fill="FFFFFF"/>
        </w:rPr>
        <w:t>c công dân)</w:t>
      </w:r>
      <w:r w:rsidRPr="006533FC">
        <w:rPr>
          <w:rFonts w:ascii="Times New Roman" w:hAnsi="Times New Roman" w:cs="Times New Roman"/>
          <w:color w:val="222222"/>
          <w:sz w:val="28"/>
          <w:szCs w:val="28"/>
          <w:shd w:val="clear" w:color="auto" w:fill="FFFFFF"/>
        </w:rPr>
        <w:t>, giáo dục ngoài giờ lên lớp, các buổi sinh hoạt dưới cờ</w:t>
      </w:r>
      <w:r w:rsidR="0098418F">
        <w:rPr>
          <w:rFonts w:ascii="Times New Roman" w:hAnsi="Times New Roman" w:cs="Times New Roman"/>
          <w:color w:val="222222"/>
          <w:sz w:val="28"/>
          <w:szCs w:val="28"/>
          <w:shd w:val="clear" w:color="auto" w:fill="FFFFFF"/>
        </w:rPr>
        <w:t>. P</w:t>
      </w:r>
      <w:r w:rsidRPr="006533FC">
        <w:rPr>
          <w:rFonts w:ascii="Times New Roman" w:hAnsi="Times New Roman" w:cs="Times New Roman"/>
          <w:color w:val="222222"/>
          <w:sz w:val="28"/>
          <w:szCs w:val="28"/>
          <w:shd w:val="clear" w:color="auto" w:fill="FFFFFF"/>
        </w:rPr>
        <w:t>hấn đấu đến hết năm học</w:t>
      </w:r>
      <w:r w:rsidR="00A73030">
        <w:rPr>
          <w:rFonts w:ascii="Times New Roman" w:hAnsi="Times New Roman" w:cs="Times New Roman"/>
          <w:color w:val="222222"/>
          <w:sz w:val="28"/>
          <w:szCs w:val="28"/>
          <w:shd w:val="clear" w:color="auto" w:fill="FFFFFF"/>
        </w:rPr>
        <w:t xml:space="preserve"> 2016</w:t>
      </w:r>
      <w:r w:rsidR="001C2EC6">
        <w:rPr>
          <w:rFonts w:ascii="Times New Roman" w:hAnsi="Times New Roman" w:cs="Times New Roman"/>
          <w:color w:val="222222"/>
          <w:sz w:val="28"/>
          <w:szCs w:val="28"/>
          <w:shd w:val="clear" w:color="auto" w:fill="FFFFFF"/>
        </w:rPr>
        <w:t xml:space="preserve"> </w:t>
      </w:r>
      <w:r w:rsidR="00A73030">
        <w:rPr>
          <w:rFonts w:ascii="Times New Roman" w:hAnsi="Times New Roman" w:cs="Times New Roman"/>
          <w:color w:val="222222"/>
          <w:sz w:val="28"/>
          <w:szCs w:val="28"/>
          <w:shd w:val="clear" w:color="auto" w:fill="FFFFFF"/>
        </w:rPr>
        <w:t>-</w:t>
      </w:r>
      <w:r w:rsidR="001C2EC6">
        <w:rPr>
          <w:rFonts w:ascii="Times New Roman" w:hAnsi="Times New Roman" w:cs="Times New Roman"/>
          <w:color w:val="222222"/>
          <w:sz w:val="28"/>
          <w:szCs w:val="28"/>
          <w:shd w:val="clear" w:color="auto" w:fill="FFFFFF"/>
        </w:rPr>
        <w:t xml:space="preserve"> </w:t>
      </w:r>
      <w:r w:rsidR="00A73030">
        <w:rPr>
          <w:rFonts w:ascii="Times New Roman" w:hAnsi="Times New Roman" w:cs="Times New Roman"/>
          <w:color w:val="222222"/>
          <w:sz w:val="28"/>
          <w:szCs w:val="28"/>
          <w:shd w:val="clear" w:color="auto" w:fill="FFFFFF"/>
        </w:rPr>
        <w:t>2017</w:t>
      </w:r>
      <w:r w:rsidRPr="006533FC">
        <w:rPr>
          <w:rFonts w:ascii="Times New Roman" w:hAnsi="Times New Roman" w:cs="Times New Roman"/>
          <w:color w:val="222222"/>
          <w:sz w:val="28"/>
          <w:szCs w:val="28"/>
          <w:shd w:val="clear" w:color="auto" w:fill="FFFFFF"/>
        </w:rPr>
        <w:t xml:space="preserve"> mỗi cơ sở giáo dục tổ chức ít nhất một buổi truyền thông ngoại khóa về giáo dục giới tính, sức khỏe sinh sản, phòng chống xâm hại cho </w:t>
      </w:r>
      <w:r>
        <w:rPr>
          <w:rFonts w:ascii="Times New Roman" w:hAnsi="Times New Roman" w:cs="Times New Roman"/>
          <w:color w:val="222222"/>
          <w:sz w:val="28"/>
          <w:szCs w:val="28"/>
          <w:shd w:val="clear" w:color="auto" w:fill="FFFFFF"/>
        </w:rPr>
        <w:t xml:space="preserve">trẻ em, </w:t>
      </w:r>
      <w:r w:rsidRPr="006533FC">
        <w:rPr>
          <w:rFonts w:ascii="Times New Roman" w:hAnsi="Times New Roman" w:cs="Times New Roman"/>
          <w:color w:val="222222"/>
          <w:sz w:val="28"/>
          <w:szCs w:val="28"/>
          <w:shd w:val="clear" w:color="auto" w:fill="FFFFFF"/>
        </w:rPr>
        <w:t>học sinh.</w:t>
      </w:r>
    </w:p>
    <w:p w:rsidR="006533FC" w:rsidRDefault="00483E7C" w:rsidP="00D30C1D">
      <w:pPr>
        <w:autoSpaceDE w:val="0"/>
        <w:autoSpaceDN w:val="0"/>
        <w:adjustRightInd w:val="0"/>
        <w:spacing w:before="80" w:after="80"/>
        <w:ind w:firstLine="720"/>
        <w:jc w:val="both"/>
        <w:rPr>
          <w:rFonts w:ascii="Times New Roman" w:hAnsi="Times New Roman" w:cs="Times New Roman"/>
          <w:sz w:val="28"/>
          <w:szCs w:val="28"/>
        </w:rPr>
      </w:pPr>
      <w:r>
        <w:rPr>
          <w:rFonts w:ascii="Times New Roman" w:hAnsi="Times New Roman" w:cs="Times New Roman"/>
          <w:sz w:val="28"/>
          <w:szCs w:val="28"/>
        </w:rPr>
        <w:t>2</w:t>
      </w:r>
      <w:r w:rsidR="00B90539">
        <w:rPr>
          <w:rFonts w:ascii="Times New Roman" w:hAnsi="Times New Roman" w:cs="Times New Roman"/>
          <w:sz w:val="28"/>
          <w:szCs w:val="28"/>
        </w:rPr>
        <w:t>.</w:t>
      </w:r>
      <w:r w:rsidR="006533FC">
        <w:rPr>
          <w:rFonts w:ascii="Times New Roman" w:hAnsi="Times New Roman" w:cs="Times New Roman"/>
          <w:sz w:val="28"/>
          <w:szCs w:val="28"/>
        </w:rPr>
        <w:t xml:space="preserve"> Tập huấn nâng cao kiến thức về giới tính, sức khỏe sinh sản, phòng chống xâm hại trẻ em cho nhà giáo, cán bộ, nhân viên trong nhà trường.</w:t>
      </w:r>
    </w:p>
    <w:p w:rsidR="007944DC" w:rsidRDefault="006533FC" w:rsidP="00D30C1D">
      <w:pPr>
        <w:autoSpaceDE w:val="0"/>
        <w:autoSpaceDN w:val="0"/>
        <w:adjustRightInd w:val="0"/>
        <w:spacing w:before="80" w:after="80"/>
        <w:ind w:firstLine="720"/>
        <w:jc w:val="both"/>
        <w:rPr>
          <w:rFonts w:ascii="Times New Roman" w:hAnsi="Times New Roman" w:cs="Times New Roman"/>
          <w:sz w:val="28"/>
          <w:szCs w:val="28"/>
        </w:rPr>
      </w:pPr>
      <w:r>
        <w:rPr>
          <w:rFonts w:ascii="Times New Roman" w:hAnsi="Times New Roman" w:cs="Times New Roman"/>
          <w:sz w:val="28"/>
          <w:szCs w:val="28"/>
        </w:rPr>
        <w:t>3. Phối hợp với Ban đại diện cha mẹ học sinh</w:t>
      </w:r>
      <w:r w:rsidR="007F7336">
        <w:rPr>
          <w:rFonts w:ascii="Times New Roman" w:hAnsi="Times New Roman" w:cs="Times New Roman"/>
          <w:sz w:val="28"/>
          <w:szCs w:val="28"/>
        </w:rPr>
        <w:t xml:space="preserve"> tuyên truyền để cha mẹ học sinh thấy rõ trách nhiệm trong việc chăm sóc, giáo dục giới tính và bảo vệ con em mình phòng tránh </w:t>
      </w:r>
      <w:r w:rsidR="008A0CC5">
        <w:rPr>
          <w:rFonts w:ascii="Times New Roman" w:hAnsi="Times New Roman" w:cs="Times New Roman"/>
          <w:sz w:val="28"/>
          <w:szCs w:val="28"/>
        </w:rPr>
        <w:t xml:space="preserve">nguy cơ bị </w:t>
      </w:r>
      <w:r w:rsidR="007F7336">
        <w:rPr>
          <w:rFonts w:ascii="Times New Roman" w:hAnsi="Times New Roman" w:cs="Times New Roman"/>
          <w:sz w:val="28"/>
          <w:szCs w:val="28"/>
        </w:rPr>
        <w:t xml:space="preserve">xâm hại. </w:t>
      </w:r>
    </w:p>
    <w:p w:rsidR="00A73030" w:rsidRDefault="00706A03" w:rsidP="00D30C1D">
      <w:pPr>
        <w:autoSpaceDE w:val="0"/>
        <w:autoSpaceDN w:val="0"/>
        <w:adjustRightInd w:val="0"/>
        <w:spacing w:before="80" w:after="80"/>
        <w:ind w:firstLine="720"/>
        <w:jc w:val="both"/>
        <w:rPr>
          <w:rFonts w:ascii="Times New Roman" w:hAnsi="Times New Roman" w:cs="Times New Roman"/>
          <w:sz w:val="28"/>
          <w:szCs w:val="28"/>
        </w:rPr>
      </w:pPr>
      <w:r>
        <w:rPr>
          <w:rFonts w:ascii="Times New Roman" w:hAnsi="Times New Roman" w:cs="Times New Roman"/>
          <w:sz w:val="28"/>
          <w:szCs w:val="28"/>
        </w:rPr>
        <w:t>4</w:t>
      </w:r>
      <w:r w:rsidR="00BA6DA1">
        <w:rPr>
          <w:rFonts w:ascii="Times New Roman" w:hAnsi="Times New Roman" w:cs="Times New Roman"/>
          <w:sz w:val="28"/>
          <w:szCs w:val="28"/>
        </w:rPr>
        <w:t xml:space="preserve">. </w:t>
      </w:r>
      <w:r>
        <w:rPr>
          <w:rFonts w:ascii="Times New Roman" w:hAnsi="Times New Roman" w:cs="Times New Roman"/>
          <w:sz w:val="28"/>
          <w:szCs w:val="28"/>
        </w:rPr>
        <w:t xml:space="preserve">Kiểm tra rà soát </w:t>
      </w:r>
      <w:r w:rsidR="00A73030">
        <w:rPr>
          <w:rFonts w:ascii="Times New Roman" w:hAnsi="Times New Roman" w:cs="Times New Roman"/>
          <w:sz w:val="28"/>
          <w:szCs w:val="28"/>
        </w:rPr>
        <w:t xml:space="preserve">các </w:t>
      </w:r>
      <w:r>
        <w:rPr>
          <w:rFonts w:ascii="Times New Roman" w:hAnsi="Times New Roman" w:cs="Times New Roman"/>
          <w:sz w:val="28"/>
          <w:szCs w:val="28"/>
        </w:rPr>
        <w:t>khu vệ sinh</w:t>
      </w:r>
      <w:r w:rsidR="0098418F">
        <w:rPr>
          <w:rFonts w:ascii="Times New Roman" w:hAnsi="Times New Roman" w:cs="Times New Roman"/>
          <w:sz w:val="28"/>
          <w:szCs w:val="28"/>
        </w:rPr>
        <w:t>,</w:t>
      </w:r>
      <w:r>
        <w:rPr>
          <w:rFonts w:ascii="Times New Roman" w:hAnsi="Times New Roman" w:cs="Times New Roman"/>
          <w:sz w:val="28"/>
          <w:szCs w:val="28"/>
        </w:rPr>
        <w:t xml:space="preserve"> đảm bảo có </w:t>
      </w:r>
      <w:r w:rsidR="0098418F">
        <w:rPr>
          <w:rFonts w:ascii="Times New Roman" w:hAnsi="Times New Roman" w:cs="Times New Roman"/>
          <w:sz w:val="28"/>
          <w:szCs w:val="28"/>
        </w:rPr>
        <w:t xml:space="preserve">khu </w:t>
      </w:r>
      <w:r>
        <w:rPr>
          <w:rFonts w:ascii="Times New Roman" w:hAnsi="Times New Roman" w:cs="Times New Roman"/>
          <w:sz w:val="28"/>
          <w:szCs w:val="28"/>
        </w:rPr>
        <w:t>vệ sinh nam, nữ riêng; giáo viên, học sinh riêng; kiểm tra điều kiện nộ</w:t>
      </w:r>
      <w:r w:rsidR="008A0CC5">
        <w:rPr>
          <w:rFonts w:ascii="Times New Roman" w:hAnsi="Times New Roman" w:cs="Times New Roman"/>
          <w:sz w:val="28"/>
          <w:szCs w:val="28"/>
        </w:rPr>
        <w:t xml:space="preserve">i trú, bán trú, tường rào, lối ra vào trường; </w:t>
      </w:r>
      <w:r w:rsidR="00B75F65">
        <w:rPr>
          <w:rFonts w:ascii="Times New Roman" w:hAnsi="Times New Roman" w:cs="Times New Roman"/>
          <w:sz w:val="28"/>
          <w:szCs w:val="28"/>
        </w:rPr>
        <w:t xml:space="preserve">khuyến khích các nhà trường lắp hệ thống camera </w:t>
      </w:r>
      <w:r w:rsidR="008A0CC5">
        <w:rPr>
          <w:rFonts w:ascii="Times New Roman" w:hAnsi="Times New Roman" w:cs="Times New Roman"/>
          <w:sz w:val="28"/>
          <w:szCs w:val="28"/>
        </w:rPr>
        <w:t xml:space="preserve">kết nối </w:t>
      </w:r>
      <w:r w:rsidR="00B75F65">
        <w:rPr>
          <w:rFonts w:ascii="Times New Roman" w:hAnsi="Times New Roman" w:cs="Times New Roman"/>
          <w:sz w:val="28"/>
          <w:szCs w:val="28"/>
        </w:rPr>
        <w:t xml:space="preserve">với công an phường, xã; </w:t>
      </w:r>
      <w:r w:rsidR="00A73030">
        <w:rPr>
          <w:rFonts w:ascii="Times New Roman" w:hAnsi="Times New Roman" w:cs="Times New Roman"/>
          <w:sz w:val="28"/>
          <w:szCs w:val="28"/>
        </w:rPr>
        <w:t>chủ động đề xuất kiến nghị với cấp trên bổ sung nguồn lực cải tạo, xây mới cơ sở vật chất đảm bảo an toàn cho học sinh.</w:t>
      </w:r>
    </w:p>
    <w:p w:rsidR="00BA6DA1" w:rsidRDefault="00A73030" w:rsidP="00D30C1D">
      <w:pPr>
        <w:autoSpaceDE w:val="0"/>
        <w:autoSpaceDN w:val="0"/>
        <w:adjustRightInd w:val="0"/>
        <w:spacing w:before="80" w:after="8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B75F65">
        <w:rPr>
          <w:rFonts w:ascii="Times New Roman" w:hAnsi="Times New Roman" w:cs="Times New Roman"/>
          <w:sz w:val="28"/>
          <w:szCs w:val="28"/>
        </w:rPr>
        <w:t>Tăng cường công tác bảo vệ</w:t>
      </w:r>
      <w:r w:rsidR="008A0CC5">
        <w:rPr>
          <w:rFonts w:ascii="Times New Roman" w:hAnsi="Times New Roman" w:cs="Times New Roman"/>
          <w:sz w:val="28"/>
          <w:szCs w:val="28"/>
        </w:rPr>
        <w:t>,</w:t>
      </w:r>
      <w:r w:rsidR="00B75F65">
        <w:rPr>
          <w:rFonts w:ascii="Times New Roman" w:hAnsi="Times New Roman" w:cs="Times New Roman"/>
          <w:sz w:val="28"/>
          <w:szCs w:val="28"/>
        </w:rPr>
        <w:t xml:space="preserve"> kiểm soát </w:t>
      </w:r>
      <w:r w:rsidR="0098418F">
        <w:rPr>
          <w:rFonts w:ascii="Times New Roman" w:hAnsi="Times New Roman" w:cs="Times New Roman"/>
          <w:sz w:val="28"/>
          <w:szCs w:val="28"/>
        </w:rPr>
        <w:t xml:space="preserve">chặt chẽ </w:t>
      </w:r>
      <w:r w:rsidR="00706A03">
        <w:rPr>
          <w:rFonts w:ascii="Times New Roman" w:hAnsi="Times New Roman" w:cs="Times New Roman"/>
          <w:sz w:val="28"/>
          <w:szCs w:val="28"/>
        </w:rPr>
        <w:t>khách đến liên hệ, người lạ vào trường học</w:t>
      </w:r>
      <w:r w:rsidR="00B75F65">
        <w:rPr>
          <w:rFonts w:ascii="Times New Roman" w:hAnsi="Times New Roman" w:cs="Times New Roman"/>
          <w:sz w:val="28"/>
          <w:szCs w:val="28"/>
        </w:rPr>
        <w:t>.</w:t>
      </w:r>
      <w:r w:rsidR="00706A03">
        <w:rPr>
          <w:rFonts w:ascii="Times New Roman" w:hAnsi="Times New Roman" w:cs="Times New Roman"/>
          <w:sz w:val="28"/>
          <w:szCs w:val="28"/>
        </w:rPr>
        <w:t xml:space="preserve"> </w:t>
      </w:r>
      <w:r w:rsidR="00B75F65">
        <w:rPr>
          <w:rFonts w:ascii="Times New Roman" w:hAnsi="Times New Roman" w:cs="Times New Roman"/>
          <w:sz w:val="28"/>
          <w:szCs w:val="28"/>
        </w:rPr>
        <w:t xml:space="preserve">Giám sát </w:t>
      </w:r>
      <w:r w:rsidR="008A0CC5">
        <w:rPr>
          <w:rFonts w:ascii="Times New Roman" w:hAnsi="Times New Roman" w:cs="Times New Roman"/>
          <w:sz w:val="28"/>
          <w:szCs w:val="28"/>
        </w:rPr>
        <w:t xml:space="preserve">phương tiện </w:t>
      </w:r>
      <w:r w:rsidR="006E466C">
        <w:rPr>
          <w:rFonts w:ascii="Times New Roman" w:hAnsi="Times New Roman" w:cs="Times New Roman"/>
          <w:sz w:val="28"/>
          <w:szCs w:val="28"/>
        </w:rPr>
        <w:t xml:space="preserve">xe </w:t>
      </w:r>
      <w:r w:rsidR="008A0CC5">
        <w:rPr>
          <w:rFonts w:ascii="Times New Roman" w:hAnsi="Times New Roman" w:cs="Times New Roman"/>
          <w:sz w:val="28"/>
          <w:szCs w:val="28"/>
        </w:rPr>
        <w:t xml:space="preserve">cơ giới ra vào trường học, </w:t>
      </w:r>
      <w:r w:rsidR="006E466C">
        <w:rPr>
          <w:rFonts w:ascii="Times New Roman" w:hAnsi="Times New Roman" w:cs="Times New Roman"/>
          <w:sz w:val="28"/>
          <w:szCs w:val="28"/>
        </w:rPr>
        <w:t xml:space="preserve">đặc biệt </w:t>
      </w:r>
      <w:r w:rsidR="008A0CC5">
        <w:rPr>
          <w:rFonts w:ascii="Times New Roman" w:hAnsi="Times New Roman" w:cs="Times New Roman"/>
          <w:sz w:val="28"/>
          <w:szCs w:val="28"/>
        </w:rPr>
        <w:t xml:space="preserve">vào các </w:t>
      </w:r>
      <w:r w:rsidR="006E466C">
        <w:rPr>
          <w:rFonts w:ascii="Times New Roman" w:hAnsi="Times New Roman" w:cs="Times New Roman"/>
          <w:sz w:val="28"/>
          <w:szCs w:val="28"/>
        </w:rPr>
        <w:t xml:space="preserve">thời </w:t>
      </w:r>
      <w:r w:rsidR="008A0CC5">
        <w:rPr>
          <w:rFonts w:ascii="Times New Roman" w:hAnsi="Times New Roman" w:cs="Times New Roman"/>
          <w:sz w:val="28"/>
          <w:szCs w:val="28"/>
        </w:rPr>
        <w:t xml:space="preserve">điểm </w:t>
      </w:r>
      <w:r w:rsidR="006E466C">
        <w:rPr>
          <w:rFonts w:ascii="Times New Roman" w:hAnsi="Times New Roman" w:cs="Times New Roman"/>
          <w:sz w:val="28"/>
          <w:szCs w:val="28"/>
        </w:rPr>
        <w:t>có học sinh hoạt động và vui chơi trong khuôn viên nhà trường</w:t>
      </w:r>
      <w:r w:rsidR="008A0CC5">
        <w:rPr>
          <w:rFonts w:ascii="Times New Roman" w:hAnsi="Times New Roman" w:cs="Times New Roman"/>
          <w:sz w:val="28"/>
          <w:szCs w:val="28"/>
        </w:rPr>
        <w:t>.</w:t>
      </w:r>
      <w:r w:rsidR="00B75F65">
        <w:rPr>
          <w:rFonts w:ascii="Times New Roman" w:hAnsi="Times New Roman" w:cs="Times New Roman"/>
          <w:sz w:val="28"/>
          <w:szCs w:val="28"/>
        </w:rPr>
        <w:t xml:space="preserve"> </w:t>
      </w:r>
    </w:p>
    <w:p w:rsidR="006E466C" w:rsidRDefault="00A73030" w:rsidP="00F17495">
      <w:pPr>
        <w:autoSpaceDE w:val="0"/>
        <w:autoSpaceDN w:val="0"/>
        <w:adjustRightInd w:val="0"/>
        <w:spacing w:before="80" w:after="80"/>
        <w:ind w:firstLine="720"/>
        <w:jc w:val="both"/>
        <w:rPr>
          <w:rFonts w:ascii="Times New Roman" w:hAnsi="Times New Roman" w:cs="Times New Roman"/>
          <w:sz w:val="28"/>
          <w:szCs w:val="28"/>
        </w:rPr>
      </w:pPr>
      <w:r>
        <w:rPr>
          <w:rFonts w:ascii="Times New Roman" w:hAnsi="Times New Roman" w:cs="Times New Roman"/>
          <w:sz w:val="28"/>
          <w:szCs w:val="28"/>
        </w:rPr>
        <w:lastRenderedPageBreak/>
        <w:t>6</w:t>
      </w:r>
      <w:r w:rsidR="006B4E06">
        <w:rPr>
          <w:rFonts w:ascii="Times New Roman" w:hAnsi="Times New Roman" w:cs="Times New Roman"/>
          <w:sz w:val="28"/>
          <w:szCs w:val="28"/>
        </w:rPr>
        <w:t>.</w:t>
      </w:r>
      <w:r>
        <w:rPr>
          <w:rFonts w:ascii="Times New Roman" w:hAnsi="Times New Roman" w:cs="Times New Roman"/>
          <w:sz w:val="28"/>
          <w:szCs w:val="28"/>
        </w:rPr>
        <w:t xml:space="preserve"> </w:t>
      </w:r>
      <w:r w:rsidR="00B75F65">
        <w:rPr>
          <w:rFonts w:ascii="Times New Roman" w:hAnsi="Times New Roman" w:cs="Times New Roman"/>
          <w:sz w:val="28"/>
          <w:szCs w:val="28"/>
        </w:rPr>
        <w:t>K</w:t>
      </w:r>
      <w:r>
        <w:rPr>
          <w:rFonts w:ascii="Times New Roman" w:hAnsi="Times New Roman" w:cs="Times New Roman"/>
          <w:sz w:val="28"/>
          <w:szCs w:val="28"/>
        </w:rPr>
        <w:t xml:space="preserve">hi có sự việc bất thường </w:t>
      </w:r>
      <w:r w:rsidR="00E330D3">
        <w:rPr>
          <w:rFonts w:ascii="Times New Roman" w:hAnsi="Times New Roman" w:cs="Times New Roman"/>
          <w:sz w:val="28"/>
          <w:szCs w:val="28"/>
        </w:rPr>
        <w:t>liên quan đến xâm hại trẻ</w:t>
      </w:r>
      <w:r w:rsidR="00B75F65">
        <w:rPr>
          <w:rFonts w:ascii="Times New Roman" w:hAnsi="Times New Roman" w:cs="Times New Roman"/>
          <w:sz w:val="28"/>
          <w:szCs w:val="28"/>
        </w:rPr>
        <w:t xml:space="preserve"> em </w:t>
      </w:r>
      <w:r w:rsidR="006E466C">
        <w:rPr>
          <w:rFonts w:ascii="Times New Roman" w:hAnsi="Times New Roman" w:cs="Times New Roman"/>
          <w:sz w:val="28"/>
          <w:szCs w:val="28"/>
        </w:rPr>
        <w:t xml:space="preserve">phải </w:t>
      </w:r>
      <w:r w:rsidR="00B75F65">
        <w:rPr>
          <w:rFonts w:ascii="Times New Roman" w:hAnsi="Times New Roman" w:cs="Times New Roman"/>
          <w:sz w:val="28"/>
          <w:szCs w:val="28"/>
        </w:rPr>
        <w:t>báo cáo ngay vớ</w:t>
      </w:r>
      <w:r w:rsidR="008A0CC5">
        <w:rPr>
          <w:rFonts w:ascii="Times New Roman" w:hAnsi="Times New Roman" w:cs="Times New Roman"/>
          <w:sz w:val="28"/>
          <w:szCs w:val="28"/>
        </w:rPr>
        <w:t>i cơ quan</w:t>
      </w:r>
      <w:r w:rsidR="00B75F65">
        <w:rPr>
          <w:rFonts w:ascii="Times New Roman" w:hAnsi="Times New Roman" w:cs="Times New Roman"/>
          <w:sz w:val="28"/>
          <w:szCs w:val="28"/>
        </w:rPr>
        <w:t xml:space="preserve"> quản lý </w:t>
      </w:r>
      <w:r w:rsidR="008A0CC5">
        <w:rPr>
          <w:rFonts w:ascii="Times New Roman" w:hAnsi="Times New Roman" w:cs="Times New Roman"/>
          <w:sz w:val="28"/>
          <w:szCs w:val="28"/>
        </w:rPr>
        <w:t>cấ</w:t>
      </w:r>
      <w:r w:rsidR="00F17495">
        <w:rPr>
          <w:rFonts w:ascii="Times New Roman" w:hAnsi="Times New Roman" w:cs="Times New Roman"/>
          <w:sz w:val="28"/>
          <w:szCs w:val="28"/>
        </w:rPr>
        <w:t xml:space="preserve">p trên. </w:t>
      </w:r>
    </w:p>
    <w:p w:rsidR="00113124" w:rsidRDefault="0062010C" w:rsidP="00F17495">
      <w:pPr>
        <w:autoSpaceDE w:val="0"/>
        <w:autoSpaceDN w:val="0"/>
        <w:adjustRightInd w:val="0"/>
        <w:spacing w:before="80" w:after="80"/>
        <w:ind w:firstLine="720"/>
        <w:jc w:val="both"/>
        <w:rPr>
          <w:rFonts w:ascii="Times New Roman" w:hAnsi="Times New Roman" w:cs="Times New Roman"/>
          <w:sz w:val="28"/>
          <w:szCs w:val="28"/>
        </w:rPr>
      </w:pPr>
      <w:r>
        <w:rPr>
          <w:rFonts w:ascii="Times New Roman" w:hAnsi="Times New Roman" w:cs="Times New Roman"/>
          <w:sz w:val="28"/>
          <w:szCs w:val="28"/>
        </w:rPr>
        <w:t xml:space="preserve">Trong quá trình thực hiện có gì vướng mắc, </w:t>
      </w:r>
      <w:r w:rsidR="00F17495">
        <w:rPr>
          <w:rFonts w:ascii="Times New Roman" w:hAnsi="Times New Roman" w:cs="Times New Roman"/>
          <w:sz w:val="28"/>
          <w:szCs w:val="28"/>
        </w:rPr>
        <w:t xml:space="preserve">liên hệ </w:t>
      </w:r>
      <w:r w:rsidR="00E330D3">
        <w:rPr>
          <w:rFonts w:ascii="Times New Roman" w:hAnsi="Times New Roman" w:cs="Times New Roman"/>
          <w:sz w:val="28"/>
          <w:szCs w:val="28"/>
        </w:rPr>
        <w:t xml:space="preserve">phòng Chính trị </w:t>
      </w:r>
      <w:r w:rsidR="006B4E06">
        <w:rPr>
          <w:rFonts w:ascii="Times New Roman" w:hAnsi="Times New Roman" w:cs="Times New Roman"/>
          <w:sz w:val="28"/>
          <w:szCs w:val="28"/>
        </w:rPr>
        <w:t>tư tưở</w:t>
      </w:r>
      <w:r w:rsidR="00113124">
        <w:rPr>
          <w:rFonts w:ascii="Times New Roman" w:hAnsi="Times New Roman" w:cs="Times New Roman"/>
          <w:sz w:val="28"/>
          <w:szCs w:val="28"/>
        </w:rPr>
        <w:t>ng</w:t>
      </w:r>
      <w:r w:rsidR="00F17495">
        <w:rPr>
          <w:rFonts w:ascii="Times New Roman" w:hAnsi="Times New Roman" w:cs="Times New Roman"/>
          <w:sz w:val="28"/>
          <w:szCs w:val="28"/>
        </w:rPr>
        <w:t xml:space="preserve">, Sở GD&amp;ĐT - Điện thoại: 04.3.9411232 ;  </w:t>
      </w:r>
      <w:r w:rsidR="00113124">
        <w:rPr>
          <w:rFonts w:ascii="Times New Roman" w:hAnsi="Times New Roman" w:cs="Times New Roman"/>
          <w:sz w:val="28"/>
          <w:szCs w:val="28"/>
        </w:rPr>
        <w:t xml:space="preserve"> Email: </w:t>
      </w:r>
      <w:hyperlink r:id="rId9" w:history="1">
        <w:r w:rsidR="00113124" w:rsidRPr="00CF2E7F">
          <w:rPr>
            <w:rStyle w:val="Hyperlink"/>
            <w:rFonts w:ascii="Times New Roman" w:hAnsi="Times New Roman" w:cs="Times New Roman"/>
            <w:sz w:val="28"/>
            <w:szCs w:val="28"/>
          </w:rPr>
          <w:t>hssv@hanoiedu.vn</w:t>
        </w:r>
      </w:hyperlink>
    </w:p>
    <w:p w:rsidR="006B4E06" w:rsidRDefault="006B4E06" w:rsidP="006B4E06">
      <w:pPr>
        <w:autoSpaceDE w:val="0"/>
        <w:autoSpaceDN w:val="0"/>
        <w:adjustRightInd w:val="0"/>
        <w:spacing w:before="60" w:after="60"/>
        <w:jc w:val="both"/>
        <w:rPr>
          <w:rFonts w:ascii="Times New Roman" w:hAnsi="Times New Roman" w:cs="Times New Roman"/>
          <w:sz w:val="28"/>
          <w:szCs w:val="28"/>
        </w:rPr>
      </w:pPr>
    </w:p>
    <w:p w:rsidR="006B4E06" w:rsidRPr="00B90539" w:rsidRDefault="006B4E06" w:rsidP="00790AB3">
      <w:pPr>
        <w:autoSpaceDE w:val="0"/>
        <w:autoSpaceDN w:val="0"/>
        <w:adjustRightInd w:val="0"/>
        <w:spacing w:before="60" w:after="60"/>
        <w:ind w:firstLine="720"/>
        <w:jc w:val="both"/>
        <w:rPr>
          <w:rFonts w:ascii="Times New Roman" w:hAnsi="Times New Roman" w:cs="Times New Roman"/>
          <w:sz w:val="28"/>
          <w:szCs w:val="2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780"/>
      </w:tblGrid>
      <w:tr w:rsidR="000C6492" w:rsidRPr="00FE051C" w:rsidTr="006906CF">
        <w:tc>
          <w:tcPr>
            <w:tcW w:w="5688" w:type="dxa"/>
          </w:tcPr>
          <w:p w:rsidR="000C6492" w:rsidRPr="00C34766" w:rsidRDefault="000C6492" w:rsidP="006906CF">
            <w:pPr>
              <w:autoSpaceDE w:val="0"/>
              <w:autoSpaceDN w:val="0"/>
              <w:adjustRightInd w:val="0"/>
              <w:jc w:val="both"/>
              <w:rPr>
                <w:rFonts w:ascii="Times New Roman" w:hAnsi="Times New Roman" w:cs="Times New Roman"/>
                <w:b/>
                <w:i/>
                <w:sz w:val="24"/>
                <w:szCs w:val="24"/>
              </w:rPr>
            </w:pPr>
            <w:r w:rsidRPr="00C34766">
              <w:rPr>
                <w:rFonts w:ascii="Times New Roman" w:hAnsi="Times New Roman" w:cs="Times New Roman"/>
                <w:b/>
                <w:i/>
                <w:sz w:val="24"/>
                <w:szCs w:val="24"/>
              </w:rPr>
              <w:t>Nơi nhận:</w:t>
            </w:r>
          </w:p>
          <w:p w:rsidR="006E466C" w:rsidRPr="006E466C" w:rsidRDefault="000C6492" w:rsidP="006906CF">
            <w:pPr>
              <w:autoSpaceDE w:val="0"/>
              <w:autoSpaceDN w:val="0"/>
              <w:adjustRightInd w:val="0"/>
              <w:jc w:val="both"/>
              <w:rPr>
                <w:rFonts w:ascii="Times New Roman" w:hAnsi="Times New Roman" w:cs="Times New Roman"/>
              </w:rPr>
            </w:pPr>
            <w:r w:rsidRPr="00FE051C">
              <w:rPr>
                <w:rFonts w:ascii="Times New Roman" w:hAnsi="Times New Roman" w:cs="Times New Roman"/>
              </w:rPr>
              <w:t>-</w:t>
            </w:r>
            <w:r>
              <w:rPr>
                <w:rFonts w:ascii="Times New Roman" w:hAnsi="Times New Roman" w:cs="Times New Roman"/>
              </w:rPr>
              <w:t xml:space="preserve"> </w:t>
            </w:r>
            <w:r w:rsidRPr="00FE051C">
              <w:rPr>
                <w:rFonts w:ascii="Times New Roman" w:hAnsi="Times New Roman" w:cs="Times New Roman"/>
              </w:rPr>
              <w:t>Như trên</w:t>
            </w:r>
            <w:r w:rsidR="00F76EA7">
              <w:rPr>
                <w:rFonts w:ascii="Times New Roman" w:hAnsi="Times New Roman" w:cs="Times New Roman"/>
              </w:rPr>
              <w:t>;</w:t>
            </w:r>
          </w:p>
          <w:p w:rsidR="000C6492" w:rsidRPr="00FE051C" w:rsidRDefault="000C6492" w:rsidP="006906CF">
            <w:pPr>
              <w:autoSpaceDE w:val="0"/>
              <w:autoSpaceDN w:val="0"/>
              <w:adjustRightInd w:val="0"/>
              <w:jc w:val="both"/>
              <w:rPr>
                <w:rFonts w:ascii="Times New Roman" w:hAnsi="Times New Roman" w:cs="Times New Roman"/>
              </w:rPr>
            </w:pPr>
            <w:r w:rsidRPr="00FE051C">
              <w:rPr>
                <w:rFonts w:ascii="Times New Roman" w:hAnsi="Times New Roman" w:cs="Times New Roman"/>
              </w:rPr>
              <w:t>- UBNDTP</w:t>
            </w:r>
            <w:r w:rsidRPr="00FE051C">
              <w:rPr>
                <w:rFonts w:ascii="Times New Roman" w:hAnsi="Times New Roman" w:cs="Times New Roman"/>
                <w:i/>
              </w:rPr>
              <w:t>(Để</w:t>
            </w:r>
            <w:r w:rsidR="00F76EA7">
              <w:rPr>
                <w:rFonts w:ascii="Times New Roman" w:hAnsi="Times New Roman" w:cs="Times New Roman"/>
                <w:i/>
              </w:rPr>
              <w:t xml:space="preserve"> B/cáo);</w:t>
            </w:r>
          </w:p>
          <w:p w:rsidR="000C6492" w:rsidRPr="00FE051C" w:rsidRDefault="000C6492" w:rsidP="006906CF">
            <w:pPr>
              <w:autoSpaceDE w:val="0"/>
              <w:autoSpaceDN w:val="0"/>
              <w:adjustRightInd w:val="0"/>
              <w:jc w:val="both"/>
              <w:rPr>
                <w:rFonts w:ascii="Times New Roman" w:hAnsi="Times New Roman" w:cs="Times New Roman"/>
              </w:rPr>
            </w:pPr>
            <w:r w:rsidRPr="00FE051C">
              <w:rPr>
                <w:rFonts w:ascii="Times New Roman" w:hAnsi="Times New Roman" w:cs="Times New Roman"/>
              </w:rPr>
              <w:t xml:space="preserve">- Sở Y tế </w:t>
            </w:r>
            <w:r w:rsidRPr="00FE051C">
              <w:rPr>
                <w:rFonts w:ascii="Times New Roman" w:hAnsi="Times New Roman" w:cs="Times New Roman"/>
                <w:i/>
              </w:rPr>
              <w:t>( Để</w:t>
            </w:r>
            <w:r w:rsidR="006B4E06">
              <w:rPr>
                <w:rFonts w:ascii="Times New Roman" w:hAnsi="Times New Roman" w:cs="Times New Roman"/>
                <w:i/>
              </w:rPr>
              <w:t xml:space="preserve"> P/hợp</w:t>
            </w:r>
            <w:r w:rsidRPr="00FE051C">
              <w:rPr>
                <w:rFonts w:ascii="Times New Roman" w:hAnsi="Times New Roman" w:cs="Times New Roman"/>
                <w:i/>
              </w:rPr>
              <w:t>)</w:t>
            </w:r>
            <w:r w:rsidR="00F76EA7">
              <w:rPr>
                <w:rFonts w:ascii="Times New Roman" w:hAnsi="Times New Roman" w:cs="Times New Roman"/>
                <w:i/>
              </w:rPr>
              <w:t>;</w:t>
            </w:r>
          </w:p>
          <w:p w:rsidR="000C6492" w:rsidRPr="00FE051C" w:rsidRDefault="009178A3" w:rsidP="006906CF">
            <w:pPr>
              <w:autoSpaceDE w:val="0"/>
              <w:autoSpaceDN w:val="0"/>
              <w:adjustRightInd w:val="0"/>
              <w:jc w:val="both"/>
              <w:rPr>
                <w:rFonts w:ascii="Times New Roman" w:hAnsi="Times New Roman" w:cs="Times New Roman"/>
              </w:rPr>
            </w:pPr>
            <w:r>
              <w:rPr>
                <w:rFonts w:ascii="Times New Roman" w:hAnsi="Times New Roman" w:cs="Times New Roman"/>
              </w:rPr>
              <w:t>- Ban</w:t>
            </w:r>
            <w:r w:rsidR="000C6492">
              <w:rPr>
                <w:rFonts w:ascii="Times New Roman" w:hAnsi="Times New Roman" w:cs="Times New Roman"/>
              </w:rPr>
              <w:t xml:space="preserve"> Giám đốc </w:t>
            </w:r>
            <w:r w:rsidR="000C6492" w:rsidRPr="00FE051C">
              <w:rPr>
                <w:rFonts w:ascii="Times New Roman" w:hAnsi="Times New Roman" w:cs="Times New Roman"/>
                <w:i/>
              </w:rPr>
              <w:t>(Để B/cáo)</w:t>
            </w:r>
            <w:r w:rsidR="00F76EA7">
              <w:rPr>
                <w:rFonts w:ascii="Times New Roman" w:hAnsi="Times New Roman" w:cs="Times New Roman"/>
                <w:i/>
              </w:rPr>
              <w:t>;</w:t>
            </w:r>
          </w:p>
          <w:p w:rsidR="000C6492" w:rsidRPr="00FE051C" w:rsidRDefault="00E62061" w:rsidP="006906CF">
            <w:pPr>
              <w:autoSpaceDE w:val="0"/>
              <w:autoSpaceDN w:val="0"/>
              <w:adjustRightInd w:val="0"/>
              <w:jc w:val="both"/>
              <w:rPr>
                <w:rFonts w:ascii="Times New Roman" w:hAnsi="Times New Roman" w:cs="Times New Roman"/>
              </w:rPr>
            </w:pPr>
            <w:r>
              <w:rPr>
                <w:rFonts w:ascii="Times New Roman" w:hAnsi="Times New Roman" w:cs="Times New Roman"/>
              </w:rPr>
              <w:t>- Các phòng GDMN, GDPT</w:t>
            </w:r>
            <w:r w:rsidR="000C6492">
              <w:rPr>
                <w:rFonts w:ascii="Times New Roman" w:hAnsi="Times New Roman" w:cs="Times New Roman"/>
              </w:rPr>
              <w:t>, GDTX</w:t>
            </w:r>
            <w:r>
              <w:rPr>
                <w:rFonts w:ascii="Times New Roman" w:hAnsi="Times New Roman" w:cs="Times New Roman"/>
              </w:rPr>
              <w:t>-CN</w:t>
            </w:r>
            <w:r w:rsidR="000C6492" w:rsidRPr="00FE051C">
              <w:rPr>
                <w:rFonts w:ascii="Times New Roman" w:hAnsi="Times New Roman" w:cs="Times New Roman"/>
                <w:i/>
              </w:rPr>
              <w:t xml:space="preserve">( Để </w:t>
            </w:r>
            <w:r w:rsidR="006B4E06">
              <w:rPr>
                <w:rFonts w:ascii="Times New Roman" w:hAnsi="Times New Roman" w:cs="Times New Roman"/>
                <w:i/>
              </w:rPr>
              <w:t>P/</w:t>
            </w:r>
            <w:r w:rsidR="000C6492" w:rsidRPr="00FE051C">
              <w:rPr>
                <w:rFonts w:ascii="Times New Roman" w:hAnsi="Times New Roman" w:cs="Times New Roman"/>
                <w:i/>
              </w:rPr>
              <w:t>hợ</w:t>
            </w:r>
            <w:r w:rsidR="000C6492">
              <w:rPr>
                <w:rFonts w:ascii="Times New Roman" w:hAnsi="Times New Roman" w:cs="Times New Roman"/>
                <w:i/>
              </w:rPr>
              <w:t>p</w:t>
            </w:r>
            <w:r w:rsidR="000C6492" w:rsidRPr="00FE051C">
              <w:rPr>
                <w:rFonts w:ascii="Times New Roman" w:hAnsi="Times New Roman" w:cs="Times New Roman"/>
                <w:i/>
              </w:rPr>
              <w:t>)</w:t>
            </w:r>
          </w:p>
          <w:p w:rsidR="000C6492" w:rsidRPr="00FE051C" w:rsidRDefault="00BA6DA1" w:rsidP="006906CF">
            <w:pPr>
              <w:autoSpaceDE w:val="0"/>
              <w:autoSpaceDN w:val="0"/>
              <w:adjustRightInd w:val="0"/>
              <w:jc w:val="both"/>
              <w:rPr>
                <w:rFonts w:ascii="Times New Roman" w:hAnsi="Times New Roman" w:cs="Times New Roman"/>
              </w:rPr>
            </w:pPr>
            <w:r>
              <w:rPr>
                <w:rFonts w:ascii="Times New Roman" w:hAnsi="Times New Roman" w:cs="Times New Roman"/>
              </w:rPr>
              <w:t>- Lưu VT,CT</w:t>
            </w:r>
            <w:r w:rsidR="00E62061">
              <w:rPr>
                <w:rFonts w:ascii="Times New Roman" w:hAnsi="Times New Roman" w:cs="Times New Roman"/>
              </w:rPr>
              <w:t>TT</w:t>
            </w:r>
            <w:r w:rsidR="000C6492" w:rsidRPr="00FE051C">
              <w:rPr>
                <w:rFonts w:ascii="Times New Roman" w:hAnsi="Times New Roman" w:cs="Times New Roman"/>
              </w:rPr>
              <w:t>.</w:t>
            </w:r>
          </w:p>
        </w:tc>
        <w:tc>
          <w:tcPr>
            <w:tcW w:w="3780" w:type="dxa"/>
          </w:tcPr>
          <w:p w:rsidR="000C6492" w:rsidRPr="00FE051C" w:rsidRDefault="0040440C" w:rsidP="006906CF">
            <w:pPr>
              <w:autoSpaceDE w:val="0"/>
              <w:autoSpaceDN w:val="0"/>
              <w:adjustRightInd w:val="0"/>
              <w:jc w:val="center"/>
              <w:rPr>
                <w:rFonts w:ascii="Times New Roman" w:hAnsi="Times New Roman" w:cs="Times New Roman"/>
                <w:b/>
                <w:sz w:val="26"/>
                <w:szCs w:val="26"/>
              </w:rPr>
            </w:pPr>
            <w:r>
              <w:rPr>
                <w:rFonts w:ascii="Times New Roman" w:hAnsi="Times New Roman" w:cs="Times New Roman"/>
                <w:b/>
                <w:sz w:val="26"/>
                <w:szCs w:val="26"/>
              </w:rPr>
              <w:t xml:space="preserve">KT. </w:t>
            </w:r>
            <w:r w:rsidR="000C6492" w:rsidRPr="00FE051C">
              <w:rPr>
                <w:rFonts w:ascii="Times New Roman" w:hAnsi="Times New Roman" w:cs="Times New Roman"/>
                <w:b/>
                <w:sz w:val="26"/>
                <w:szCs w:val="26"/>
              </w:rPr>
              <w:t>GIÁM ĐỐC</w:t>
            </w:r>
          </w:p>
          <w:p w:rsidR="00F76EA7" w:rsidRPr="0040440C" w:rsidRDefault="0040440C" w:rsidP="006906CF">
            <w:pPr>
              <w:autoSpaceDE w:val="0"/>
              <w:autoSpaceDN w:val="0"/>
              <w:adjustRightInd w:val="0"/>
              <w:jc w:val="center"/>
              <w:rPr>
                <w:rFonts w:ascii="Times New Roman" w:hAnsi="Times New Roman" w:cs="Times New Roman"/>
                <w:b/>
                <w:sz w:val="26"/>
                <w:szCs w:val="26"/>
              </w:rPr>
            </w:pPr>
            <w:r w:rsidRPr="0040440C">
              <w:rPr>
                <w:rFonts w:ascii="Times New Roman" w:hAnsi="Times New Roman" w:cs="Times New Roman"/>
                <w:b/>
                <w:sz w:val="26"/>
                <w:szCs w:val="26"/>
              </w:rPr>
              <w:t>PHÓ GIÁM ĐỐC</w:t>
            </w:r>
          </w:p>
          <w:p w:rsidR="00C52BFA" w:rsidRDefault="00C52BFA" w:rsidP="006906CF">
            <w:pPr>
              <w:autoSpaceDE w:val="0"/>
              <w:autoSpaceDN w:val="0"/>
              <w:adjustRightInd w:val="0"/>
              <w:jc w:val="center"/>
              <w:rPr>
                <w:rFonts w:ascii="Times New Roman" w:hAnsi="Times New Roman" w:cs="Times New Roman"/>
                <w:b/>
                <w:sz w:val="28"/>
                <w:szCs w:val="28"/>
              </w:rPr>
            </w:pPr>
          </w:p>
          <w:p w:rsidR="00C52BFA" w:rsidRDefault="00C52BFA" w:rsidP="006906CF">
            <w:pPr>
              <w:autoSpaceDE w:val="0"/>
              <w:autoSpaceDN w:val="0"/>
              <w:adjustRightInd w:val="0"/>
              <w:jc w:val="center"/>
              <w:rPr>
                <w:rFonts w:ascii="Times New Roman" w:hAnsi="Times New Roman" w:cs="Times New Roman"/>
                <w:b/>
                <w:sz w:val="28"/>
                <w:szCs w:val="28"/>
              </w:rPr>
            </w:pPr>
          </w:p>
          <w:p w:rsidR="0040440C" w:rsidRDefault="0086163B" w:rsidP="006906CF">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(Đã ký)</w:t>
            </w:r>
            <w:bookmarkStart w:id="0" w:name="_GoBack"/>
            <w:bookmarkEnd w:id="0"/>
          </w:p>
          <w:p w:rsidR="006E466C" w:rsidRDefault="006E466C" w:rsidP="006906CF">
            <w:pPr>
              <w:autoSpaceDE w:val="0"/>
              <w:autoSpaceDN w:val="0"/>
              <w:adjustRightInd w:val="0"/>
              <w:jc w:val="center"/>
              <w:rPr>
                <w:rFonts w:ascii="Times New Roman" w:hAnsi="Times New Roman" w:cs="Times New Roman"/>
                <w:b/>
                <w:sz w:val="28"/>
                <w:szCs w:val="28"/>
              </w:rPr>
            </w:pPr>
          </w:p>
          <w:p w:rsidR="00C52BFA" w:rsidRDefault="00C52BFA" w:rsidP="006906CF">
            <w:pPr>
              <w:autoSpaceDE w:val="0"/>
              <w:autoSpaceDN w:val="0"/>
              <w:adjustRightInd w:val="0"/>
              <w:jc w:val="center"/>
              <w:rPr>
                <w:rFonts w:ascii="Times New Roman" w:hAnsi="Times New Roman" w:cs="Times New Roman"/>
                <w:b/>
                <w:sz w:val="28"/>
                <w:szCs w:val="28"/>
              </w:rPr>
            </w:pPr>
          </w:p>
          <w:p w:rsidR="00686104" w:rsidRDefault="0040440C" w:rsidP="006906CF">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Phạm Xuân Tiến</w:t>
            </w:r>
          </w:p>
          <w:p w:rsidR="00686104" w:rsidRDefault="00686104" w:rsidP="006906CF">
            <w:pPr>
              <w:autoSpaceDE w:val="0"/>
              <w:autoSpaceDN w:val="0"/>
              <w:adjustRightInd w:val="0"/>
              <w:jc w:val="center"/>
              <w:rPr>
                <w:rFonts w:ascii="Times New Roman" w:hAnsi="Times New Roman" w:cs="Times New Roman"/>
                <w:b/>
                <w:sz w:val="28"/>
                <w:szCs w:val="28"/>
              </w:rPr>
            </w:pPr>
          </w:p>
          <w:p w:rsidR="00686104" w:rsidRDefault="00686104" w:rsidP="006906CF">
            <w:pPr>
              <w:autoSpaceDE w:val="0"/>
              <w:autoSpaceDN w:val="0"/>
              <w:adjustRightInd w:val="0"/>
              <w:jc w:val="center"/>
              <w:rPr>
                <w:rFonts w:ascii="Times New Roman" w:hAnsi="Times New Roman" w:cs="Times New Roman"/>
                <w:b/>
                <w:sz w:val="28"/>
                <w:szCs w:val="28"/>
              </w:rPr>
            </w:pPr>
          </w:p>
          <w:p w:rsidR="00F76EA7" w:rsidRPr="00FE051C" w:rsidRDefault="00F76EA7" w:rsidP="00C52BFA">
            <w:pPr>
              <w:autoSpaceDE w:val="0"/>
              <w:autoSpaceDN w:val="0"/>
              <w:adjustRightInd w:val="0"/>
              <w:jc w:val="center"/>
              <w:rPr>
                <w:rFonts w:ascii="Times New Roman" w:hAnsi="Times New Roman" w:cs="Times New Roman"/>
                <w:b/>
                <w:sz w:val="28"/>
                <w:szCs w:val="28"/>
              </w:rPr>
            </w:pPr>
          </w:p>
        </w:tc>
      </w:tr>
    </w:tbl>
    <w:p w:rsidR="00EB3AE9" w:rsidRDefault="00EB3AE9" w:rsidP="00E41FCF">
      <w:pPr>
        <w:autoSpaceDE w:val="0"/>
        <w:autoSpaceDN w:val="0"/>
        <w:adjustRightInd w:val="0"/>
        <w:spacing w:before="120" w:after="120"/>
        <w:ind w:firstLine="720"/>
        <w:jc w:val="both"/>
        <w:rPr>
          <w:rFonts w:ascii="Times New Roman" w:hAnsi="Times New Roman" w:cs="Times New Roman"/>
          <w:sz w:val="28"/>
          <w:szCs w:val="28"/>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330D3" w:rsidRDefault="00E330D3" w:rsidP="00EB3AE9">
      <w:pPr>
        <w:shd w:val="clear" w:color="auto" w:fill="FFFFFF"/>
        <w:spacing w:before="120" w:after="0" w:line="234" w:lineRule="atLeast"/>
        <w:jc w:val="center"/>
        <w:rPr>
          <w:rFonts w:ascii="Arial" w:eastAsia="Times New Roman" w:hAnsi="Arial" w:cs="Arial"/>
          <w:b/>
          <w:bCs/>
          <w:color w:val="000000"/>
          <w:sz w:val="24"/>
          <w:szCs w:val="24"/>
        </w:rPr>
      </w:pPr>
    </w:p>
    <w:p w:rsidR="00EB3AE9" w:rsidRPr="00EB3AE9" w:rsidRDefault="00EB3AE9" w:rsidP="00EB3AE9">
      <w:pPr>
        <w:shd w:val="clear" w:color="auto" w:fill="FFFFFF"/>
        <w:spacing w:before="120" w:after="0" w:line="234" w:lineRule="atLeast"/>
        <w:jc w:val="center"/>
        <w:rPr>
          <w:rFonts w:ascii="Arial" w:eastAsia="Times New Roman" w:hAnsi="Arial" w:cs="Arial"/>
          <w:color w:val="000000"/>
          <w:sz w:val="18"/>
          <w:szCs w:val="18"/>
        </w:rPr>
      </w:pPr>
      <w:r w:rsidRPr="00EB3AE9">
        <w:rPr>
          <w:rFonts w:ascii="Arial" w:eastAsia="Times New Roman" w:hAnsi="Arial" w:cs="Arial"/>
          <w:b/>
          <w:bCs/>
          <w:color w:val="000000"/>
          <w:sz w:val="24"/>
          <w:szCs w:val="24"/>
        </w:rPr>
        <w:t>QUY ĐỊNH</w:t>
      </w:r>
    </w:p>
    <w:p w:rsidR="00EB3AE9" w:rsidRPr="00EB3AE9" w:rsidRDefault="00EB3AE9" w:rsidP="00EB3AE9">
      <w:pPr>
        <w:shd w:val="clear" w:color="auto" w:fill="FFFFFF"/>
        <w:spacing w:before="120" w:after="0" w:line="234" w:lineRule="atLeast"/>
        <w:jc w:val="center"/>
        <w:rPr>
          <w:rFonts w:ascii="Arial" w:eastAsia="Times New Roman" w:hAnsi="Arial" w:cs="Arial"/>
          <w:color w:val="000000"/>
          <w:sz w:val="18"/>
          <w:szCs w:val="18"/>
        </w:rPr>
      </w:pPr>
      <w:r w:rsidRPr="00EB3AE9">
        <w:rPr>
          <w:rFonts w:ascii="Arial" w:eastAsia="Times New Roman" w:hAnsi="Arial" w:cs="Arial"/>
          <w:color w:val="000000"/>
          <w:sz w:val="18"/>
          <w:szCs w:val="18"/>
        </w:rPr>
        <w:t>VỀ XÂY DỰNG TRƯỜNG HỌC AN TOÀN, PHÒNG CHỐNG TAI NẠN, THƯƠNG TÍCH TRONG TRƯỜNG PHỔ THÔNG</w:t>
      </w:r>
      <w:r w:rsidRPr="00EB3AE9">
        <w:rPr>
          <w:rFonts w:ascii="Arial" w:eastAsia="Times New Roman" w:hAnsi="Arial" w:cs="Arial"/>
          <w:color w:val="000000"/>
          <w:sz w:val="18"/>
          <w:szCs w:val="18"/>
        </w:rPr>
        <w:br/>
      </w:r>
      <w:r w:rsidRPr="00EB3AE9">
        <w:rPr>
          <w:rFonts w:ascii="Arial" w:eastAsia="Times New Roman" w:hAnsi="Arial" w:cs="Arial"/>
          <w:i/>
          <w:iCs/>
          <w:color w:val="000000"/>
          <w:sz w:val="18"/>
          <w:szCs w:val="18"/>
        </w:rPr>
        <w:t>(Ban hành kèm theo Quyết định số 4458/QĐ-BGDĐT ngày 22 tháng 8 năm 2007 của Bộ trưởng Bộ Giáo dục và Đào tạo)</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b/>
          <w:bCs/>
          <w:color w:val="000000"/>
          <w:sz w:val="18"/>
          <w:szCs w:val="18"/>
        </w:rPr>
        <w:t>I. QUY ĐỊNH CHUNG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1. Phạm vi điều chỉnh và đối tượng áp dụng: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Văn bản này điều chỉnh việc tổ chức xây dựng trường học an toàn, phòng chống tai nạn, thương tích, bao gồm: tiêu chuẩn, quy trình xây dựng, hồ sơ thủ tục công nhận và tổ chức thực hiện.</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Văn bản này áp dụng đối với các trường phổ thông (bao gồm cả trường THPT chuyên, khối chuyên của cơ sở giáo dục đại học).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2. Giải thích thuật ngữ:</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Trường học an toàn, phòng chống tai nạn, thương tích là trường học mà các yếu tố nguy cơ gây tai nạn, thương tích cho học sinh được phòng, chống và giảm thiểu tối đa hoặc loại bỏ. Toàn bộ học sinh của trường được sống và học tập trong một môi trường an toàn. Quá trình xây dựng trường học an toàn phải có sự tham gia của tất cả học sinh, giáo viên, cán bộ quản lý giáo dục và các cấp ủy Đảng, chính quyền, các ban ngành, đoàn thể của địa phương.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Tai nạn là sự kiện không chủ ý gây ra hoặc có khả năng gây ra thương tích. Thương tích là tổn thương thực thể của cơ thể do phải chịu tác động đột ngột ngoài khả năng chịu đựng của cơ thể hoặc rối loạn chức năng do thiếu yếu tố cần thiết cho sự sống như không khí, nước, nhiệt độ phù hợp.</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Các nguyên nhân thương tích thường gặp đối với học sinh là: tai nạn giao thông, ngã, đuối nước, bỏng, điện giật, ngộ độc do hóa chất, thực phẩm, vật sắc nhọn đâm, cắt, đánh nhau, bạo lực.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b/>
          <w:bCs/>
          <w:color w:val="000000"/>
          <w:sz w:val="18"/>
          <w:szCs w:val="18"/>
        </w:rPr>
        <w:t>II. TIÊU CHUẨN TRƯỜNG HỌC AN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1. Trường học an toàn được xây dựng trên cơ sở xây dựng các lớp học an toàn, môi trường xung quanh an toàn và các thiệp phòng chống tai nạn, thương tích có hiệu quả tại trường học.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2. Tiêu chuẩn trường học an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a. Có Ban chỉ đạo công tác y tế trường học của nhà trường trong đó có công tác phòng chống tai nạn, thương tích. Hàng năm Ban chỉ đạo xây dựng và triển khai thực hiện kế hoạch phòng chống tai nan, thương tích của nhà trường. Nhà trường có cán bộ chuyên trách hoặc kiêm nhiệm về công tác y tế trường học, được tập huấn để thực hiện tốt các hoạt động sơ cấp cứu tai nạn thương tích. Giáo viên, cán bộ, công nhân viên và học sinh được cung cấp những kiến thức cơ bản về các yếu tố nguy cơ và cách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b. Có biện pháp tổ chức thực hiện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3. Trường học được công nhận đạt tiêu chuẩn trường học an toàn, phòng chống tai nạn, thương tích khi:</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- 80% nội dung bảng đánh giá trường học an toàn (tại phụ lục 1 và 2 kèm theo văn bản này) được đánh giá là đạt.</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Không có học sinh bị tử vong hay bị thương tích nặng phải nằm viện do tai nạn, thương tích xảy ra trong trường.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b/>
          <w:bCs/>
          <w:color w:val="000000"/>
          <w:sz w:val="18"/>
          <w:szCs w:val="18"/>
        </w:rPr>
        <w:t>III. NỘI DUNG XÂY DỰNG TRƯỜNG HỌC AN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1. Thành lập Ban chỉ đạo công tác y tế trường học. Trưởng ban chỉ đạo là Hiệu trưởng hoặc phó hiệu trưởng, phó ban thường trực là cán bộ y tế trường học, các thành viên gồm một số giáo viên chủ nhiệm, cán bộ chữ thập đỏ.</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2. Xây dựng kế hoạch hoạt động phòng, chống tai nạn, thương tích của nhà trường.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3. Có các biện pháp phòng, chống tai nạn thương tích như tuyên truyền, giáo dục, can thiệp, khắc phục, giảm thiểu nguy cơ gây tai nạn, thương tích; huy động các thành viên trong nhà trường tham gia thực hiện các hoạt động cụ thể sau:</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a. Truyền thông giáo dục nâng cao nhận thức về xây dựng trường học an toàn, phòng, chống tai nạn, thương tích bằng những hình thức như tờ rơi, băng rôn, áp phích, khẩu hiệu, tổ chức các hoạt động ngoại khóa…</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b. Tổ chức thực hiện các hoạt động can thiệp giảm thiểu nguy cơ gây tai nạn, thương tích trong trường học.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c. Cải tạo môi trường học tập và sinh hoạt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d. Khắc phục các nguy cơ thương tích trong trường học, tập trung ưu tiên các loại thương tích thường gặp:</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Tai nạn giao thông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lastRenderedPageBreak/>
        <w:t>- Ngã</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Đuối nước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Bỏng, điện giật, cháy nổ</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Ngộ độc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Vật sắc nhọn đâm, cắt</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Đánh nhau, bạo lực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đ. Huy động sự tham gia của các thành viên trong nhà trường, phụ huynh học sinh và cộng đồng phát hiện và báo cáo kịp thời các nguy cơ gây tai nạn, thương tích, để có các biện pháp phòng chống tai nạn, thương tích tại trường học.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e. Nâng cao năng lực cho các cấp lãnh đạo, cán bộ, giáo viên của ngành giáo dục về các nội dung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h. Có tủ thuốc và các dụng cụ sơ cấp cứu theo quy định.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m. Có quy định về phát hiện và xử lý tai nạn, thương tích ở trường học; có phương án khắc phục các yếu tố nguy cơ gây tai nạn (nếu có) và phương án dự phòng xử lý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4. Thiết lập hệ thống ghi chép, theo dõi, giám sát và báo cáo xây dựng trường học an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5. Thực hiện đánh giá quá trình triển khai và kết quả các hoạt động xây dựng trường học an toàn, phòng chống tai nạn, thương tích, đề nghị, công nhận trường học an toàn, phòng chống tai nạn, thương tích vào cuối năm học.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b/>
          <w:bCs/>
          <w:color w:val="000000"/>
          <w:sz w:val="18"/>
          <w:szCs w:val="18"/>
        </w:rPr>
        <w:t>IV. HỒ SƠ, THỦ TỤC CÔNG NHẬN TRƯỜNG HỌC AN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1. Hồ sơ đề nghị:</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a. Đối với trường Tiểu học và Trung học cơ sở:</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Công văn đề nghị của nhà trường gửi UBND xã/phường/thị trấn kèm theo bảng tự đánh giá (tại phụ lục 1 và 2 kèm theo văn bản này).</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Biên bản thẩm định của phòng Giáo dục và Đào tạo về kết quả tự đánh giá của nhà trường.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Công văn của UBND xã/phường/thị trấn gửi UBND quận/huyện/thị xã/TP thuộc tỉnh đề nghị công nhận trường học an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b. Đối với trường Trung học phổ thông: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Công văn đề nghị của nhà trường gửi UBND quận/huyện/thị xã/TP thuộc tỉnh kèm theo bảng tự đánh giá (tại phụ lục 3 kèm theo văn bản này).</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Biên bản thẩm định của phòng Giáo dục và Đào tạo về kết quả tự đánh giá của nhà trường.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c. Trường học an toàn, phòng chống tai nạn, thương tích được đánh giá, công nhận theo từng năm học.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2. Cấp giấy chứng nhận “Trường học an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(Mẫu giấy chứng nhận Trường học an toàn tại phụ lục 4 kèm theo hướng dẫn này).</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b/>
          <w:bCs/>
          <w:color w:val="000000"/>
          <w:sz w:val="18"/>
          <w:szCs w:val="18"/>
        </w:rPr>
        <w:t>V. TỔ CHỨC THỰC HIỆN</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1. Vụ Công tác học sinh, sinh viên</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Là đơn vị đầu mối có trách nhiệm hướng dẫn, chỉ đạo và kiểm tra việc thực hiện quyết định này.</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2. Ủy ban nhân dân các cấp</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a. Chỉ đạo thực hiện Chương trình hành động xây dựng cộng đồng an toàn trong đó có xây dựng trường học an toàn, phòng chống tai nạn, thương tích của địa phương mình.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b. Đầu tư kinh phí cho công tác phòng chống tai nạn, thương tích trong trường học.</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c. Tổ chức phối hợp giữa các cơ quan thuộc quyền quản lý, các tổ chức kinh tế, xã hội để thực hiện nhiệm vụ xây dựng trường học an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c. Tổ chức phối hợp giữa các cơ quan thuộc quyền quản lý, các tổ chức kinh tế, xã hội để thực hiện nhiệm vụ xây dựng trường học an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3. Sở/Phòng Giáo dục và Đào tạo</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a. Tham mưu với UBND các cấp xây dựng kế hoạch hoạt động và dự toán ngân sách hàng năm cho công tác y tế trường học nói chung và công tác phòng chống tai nạn thương tích trong trường học nói riêng.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lastRenderedPageBreak/>
        <w:t>b. Chủ động xây dựng kế hoạch và ngân sách cho các hoạt động xây dựng trường học an toàn, phòng chống tai nạn, thương tích của các trường học trong địa bàn.</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c. Đưa nội dung tiêu chuẩn xây dựng trường học an toàn, phòng chống tai nạn thương tích là một trong những tiêu chí thi đua về công tác y tế trường học ở các trường phổ thông.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d. Chỉ đạo, kiểm tra và đánh giá các trường phổ thông trong việc triển khai thực hiện xây dựng trường học an toàn,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đ. Báo cáo kết quả xây dựng trường học an toàn, phòng chống tai nạn, thương tích về Bộ Giáo dục và Đào tạo (đối với các sở giáo dục và đào tạo), về Sở Giáo dục và Đào tạo (đối với phòng giáo dục và đào tạo).</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4. Trường phổ thông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a. Ban Giám hiệu nhà trường căn cứ kế hoạch của địa phương, hàng năm tham mưu với cấp ủy, chính quyền địa phương lập và triển khai kế hoạch xây dựng trường học an toàn, phòng chống tai nạn, thương tích của nhà trường.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b. Hàng năm tổ chức tập huấn, tuyên truyền, giáo dục cho học sinh, giáo viên và cán bộ công nhân viên nhà trường những kiến thức cơ bản về các yếu tố nguy cơ và cách phòng, chống tai nạn, thương tích.</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35"/>
        <w:gridCol w:w="4465"/>
      </w:tblGrid>
      <w:tr w:rsidR="00EB3AE9" w:rsidRPr="00EB3AE9" w:rsidTr="00EB3AE9">
        <w:trPr>
          <w:trHeight w:val="1377"/>
          <w:tblCellSpacing w:w="0" w:type="dxa"/>
        </w:trPr>
        <w:tc>
          <w:tcPr>
            <w:tcW w:w="3787" w:type="dxa"/>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5331" w:type="dxa"/>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KT. BỘ TRƯỞNG</w:t>
            </w:r>
            <w:r w:rsidRPr="00EB3AE9">
              <w:rPr>
                <w:rFonts w:ascii="Times New Roman" w:eastAsia="Times New Roman" w:hAnsi="Times New Roman" w:cs="Times New Roman"/>
                <w:b/>
                <w:bCs/>
                <w:color w:val="000000"/>
                <w:sz w:val="24"/>
                <w:szCs w:val="24"/>
              </w:rPr>
              <w:br/>
              <w:t>THỨ TRƯỞNG</w:t>
            </w:r>
            <w:r w:rsidRPr="00EB3AE9">
              <w:rPr>
                <w:rFonts w:ascii="Times New Roman" w:eastAsia="Times New Roman" w:hAnsi="Times New Roman" w:cs="Times New Roman"/>
                <w:b/>
                <w:bCs/>
                <w:color w:val="000000"/>
                <w:sz w:val="24"/>
                <w:szCs w:val="24"/>
              </w:rPr>
              <w:br/>
            </w:r>
            <w:r w:rsidRPr="00EB3AE9">
              <w:rPr>
                <w:rFonts w:ascii="Times New Roman" w:eastAsia="Times New Roman" w:hAnsi="Times New Roman" w:cs="Times New Roman"/>
                <w:b/>
                <w:bCs/>
                <w:color w:val="000000"/>
                <w:sz w:val="24"/>
                <w:szCs w:val="24"/>
              </w:rPr>
              <w:br/>
            </w:r>
            <w:r w:rsidRPr="00EB3AE9">
              <w:rPr>
                <w:rFonts w:ascii="Times New Roman" w:eastAsia="Times New Roman" w:hAnsi="Times New Roman" w:cs="Times New Roman"/>
                <w:b/>
                <w:bCs/>
                <w:color w:val="000000"/>
                <w:sz w:val="24"/>
                <w:szCs w:val="24"/>
              </w:rPr>
              <w:br/>
            </w:r>
            <w:r w:rsidRPr="00EB3AE9">
              <w:rPr>
                <w:rFonts w:ascii="Times New Roman" w:eastAsia="Times New Roman" w:hAnsi="Times New Roman" w:cs="Times New Roman"/>
                <w:b/>
                <w:bCs/>
                <w:color w:val="000000"/>
                <w:sz w:val="24"/>
                <w:szCs w:val="24"/>
              </w:rPr>
              <w:br/>
            </w:r>
            <w:r w:rsidRPr="00EB3AE9">
              <w:rPr>
                <w:rFonts w:ascii="Times New Roman" w:eastAsia="Times New Roman" w:hAnsi="Times New Roman" w:cs="Times New Roman"/>
                <w:b/>
                <w:bCs/>
                <w:color w:val="000000"/>
                <w:sz w:val="24"/>
                <w:szCs w:val="24"/>
              </w:rPr>
              <w:br/>
              <w:t>Phạm Vũ Luận</w:t>
            </w:r>
          </w:p>
        </w:tc>
      </w:tr>
    </w:tbl>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w:t>
      </w:r>
    </w:p>
    <w:p w:rsidR="00EB3AE9" w:rsidRPr="00EB3AE9" w:rsidRDefault="00EB3AE9" w:rsidP="00EB3AE9">
      <w:pPr>
        <w:shd w:val="clear" w:color="auto" w:fill="FFFFFF"/>
        <w:spacing w:before="120" w:after="0" w:line="234" w:lineRule="atLeast"/>
        <w:jc w:val="center"/>
        <w:rPr>
          <w:rFonts w:ascii="Arial" w:eastAsia="Times New Roman" w:hAnsi="Arial" w:cs="Arial"/>
          <w:color w:val="000000"/>
          <w:sz w:val="18"/>
          <w:szCs w:val="18"/>
        </w:rPr>
      </w:pPr>
      <w:r w:rsidRPr="00EB3AE9">
        <w:rPr>
          <w:rFonts w:ascii="Arial" w:eastAsia="Times New Roman" w:hAnsi="Arial" w:cs="Arial"/>
          <w:b/>
          <w:bCs/>
          <w:color w:val="000000"/>
          <w:sz w:val="24"/>
          <w:szCs w:val="24"/>
        </w:rPr>
        <w:t>PHỤ LỤC 1</w:t>
      </w:r>
    </w:p>
    <w:p w:rsidR="00EB3AE9" w:rsidRPr="00EB3AE9" w:rsidRDefault="00EB3AE9" w:rsidP="00EB3AE9">
      <w:pPr>
        <w:shd w:val="clear" w:color="auto" w:fill="FFFFFF"/>
        <w:spacing w:before="120" w:after="0" w:line="234" w:lineRule="atLeast"/>
        <w:jc w:val="center"/>
        <w:rPr>
          <w:rFonts w:ascii="Arial" w:eastAsia="Times New Roman" w:hAnsi="Arial" w:cs="Arial"/>
          <w:color w:val="000000"/>
          <w:sz w:val="18"/>
          <w:szCs w:val="18"/>
        </w:rPr>
      </w:pPr>
      <w:r w:rsidRPr="00EB3AE9">
        <w:rPr>
          <w:rFonts w:ascii="Arial" w:eastAsia="Times New Roman" w:hAnsi="Arial" w:cs="Arial"/>
          <w:color w:val="000000"/>
          <w:sz w:val="18"/>
          <w:szCs w:val="18"/>
        </w:rPr>
        <w:t>BẢNG ĐÁNH GIÁ TRƯỜNG HỌC AN TOÀN, PHÒNG CHỐNG TAI NẠN, THƯƠNG TÍCH TRƯỜNG TIỂU HỌC</w:t>
      </w:r>
      <w:r w:rsidRPr="00EB3AE9">
        <w:rPr>
          <w:rFonts w:ascii="Arial" w:eastAsia="Times New Roman" w:hAnsi="Arial" w:cs="Arial"/>
          <w:color w:val="000000"/>
          <w:sz w:val="18"/>
          <w:szCs w:val="18"/>
        </w:rPr>
        <w:br/>
      </w:r>
      <w:r w:rsidRPr="00EB3AE9">
        <w:rPr>
          <w:rFonts w:ascii="Arial" w:eastAsia="Times New Roman" w:hAnsi="Arial" w:cs="Arial"/>
          <w:i/>
          <w:iCs/>
          <w:color w:val="000000"/>
          <w:sz w:val="18"/>
          <w:szCs w:val="18"/>
        </w:rPr>
        <w:t>(Nhà trường tự đánh giá)</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Tên trường: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Địa chỉ:</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10"/>
        <w:gridCol w:w="4806"/>
        <w:gridCol w:w="689"/>
        <w:gridCol w:w="1295"/>
      </w:tblGrid>
      <w:tr w:rsidR="00EB3AE9" w:rsidRPr="00EB3AE9" w:rsidTr="00EB3AE9">
        <w:trPr>
          <w:tblCellSpacing w:w="0" w:type="dxa"/>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STT</w:t>
            </w:r>
          </w:p>
        </w:tc>
        <w:tc>
          <w:tcPr>
            <w:tcW w:w="62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Nội dung đánh giá</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Đạt</w:t>
            </w:r>
          </w:p>
        </w:tc>
        <w:tc>
          <w:tcPr>
            <w:tcW w:w="14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Không đạt</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I</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Tổ chức nhà trường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Ban chỉ đạo công tác y tế trường học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cán bộ chuyên trách hoặc kiêm nhiệm công tác Y tế trường học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tủ thuốc và các dụng cụ sơ cấp cứu ban đầu</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kế hoạch hoạt động xây dựng trường học an toàn</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5</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các quy định về phát hiện và xử lý khi xẩy ra tai nạn thương tích ở trường học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6</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các phương án dự phòng cứu nạn khi xảy ra thiên tai, hỏa hoạn, ngộ độc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7</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Thường xuyên kiểm tra phát hiện và khắc phục các yếu tố nguy cơ thương tích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8</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Các thành viên trong nhà trường được cung cấp những kiến thức về yếu tố nguy cơ và cách phòng, chống tai nạn, thương tích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lastRenderedPageBreak/>
              <w:t>II</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ngã</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Đường đi, sân trường bằng phẳng, không trơn trượt, mấp mô</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Các cây cao, cổ thụ ở sân trường được chặt tỉa cành trước mùa mưa bão và có rào chắn hoặc nội quy để học sinh không leo trèo</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Ban công và cầu thang có tay vịn, lan can chắc chắn</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Bàn ghế vững chắc, mặt bàn nhẵn, góc bàn không nhọn, đảm bảo khoảng cách theo quy định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III</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tai nạn giao thông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Học sinh được học/phổ biến luật an toàn giao thông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Xung quanh trường có hệ thống tường rào, cổng chắc chắn và có người quản lý để học sinh không chơi, đùa ngoài đường.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biển báo giảm tốc độ ở đoạn đường gần trường và có biện pháp chống ùn tắc giao thông giờ vào học và giờ tan trường.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IV</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đuối nước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Giếng, dụng cụ chứa nước có nắp đậy chắc chắn</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hàng rào chắc chắn quanh ao, hồ và những hố nước, hố vôi trong khu vực trường học.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V</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đánh nhau, bạo lực trong trường học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Học sinh không được mang các vật sắc nhọn, dao, súng cao su, chất nổ, chất độc, hại và các hung khí đến trường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Không có các vụ đánh nhau trong trường học gây tai nạn thương tích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VI</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bỏng, điện giật, cháy nổ</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nội quy phòng, chống điện giật, cháy nổ</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Bảng điện có nắp đậy và để cao 1,6 m so với nền nhà</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Hệ thống điện trong lớp học, thư viện v.v… đảm bảo quy định về an toàn điện</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trang, thiết bị phòng, chữa cháy đặt ở nơi thuận tiện cho việc sử dụng</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VII</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ngộ độc</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xml:space="preserve">Nhân viên nhà ăn được tập huấn về an toàn vệ sinh thực phẩm và khám sức khỏe định kỳ theo </w:t>
            </w:r>
            <w:r w:rsidRPr="00EB3AE9">
              <w:rPr>
                <w:rFonts w:ascii="Times New Roman" w:eastAsia="Times New Roman" w:hAnsi="Times New Roman" w:cs="Times New Roman"/>
                <w:color w:val="000000"/>
                <w:sz w:val="24"/>
                <w:szCs w:val="24"/>
              </w:rPr>
              <w:lastRenderedPageBreak/>
              <w:t>quy định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lastRenderedPageBreak/>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lastRenderedPageBreak/>
              <w:t>2</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Bếp nấu ăn ngăn nắp, gọn gàng, sạch sẽ, có cửa ngăn cách với khu chế biến thực phẩm</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Nguồn thực phẩm cung cấp đảm bảo vệ sinh, an toàn, có mẫu lưu thức ăn hàng ngày theo quy định</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Quy trình chế biến, nấu nướng theo nguyên tắc bếp ăn một chiều</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5</w:t>
            </w:r>
          </w:p>
        </w:tc>
        <w:tc>
          <w:tcPr>
            <w:tcW w:w="6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Trong khuôn viên của nhà trường không trồng những cây có vỏ, lá, hoa chứa chất độc hại và mùi hôi thối</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bl>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Ghi chú: Cách đánh giá</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Đạt: Thực hiện tốt nội dung trong bảng đánh giá</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Chưa đạt: Chưa thực hiện hoặc thực hiện chưa tốt các nội dung trên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38"/>
        <w:gridCol w:w="3762"/>
      </w:tblGrid>
      <w:tr w:rsidR="00EB3AE9" w:rsidRPr="00EB3AE9" w:rsidTr="00EB3AE9">
        <w:trPr>
          <w:trHeight w:val="939"/>
          <w:tblCellSpacing w:w="0" w:type="dxa"/>
        </w:trPr>
        <w:tc>
          <w:tcPr>
            <w:tcW w:w="4558" w:type="dxa"/>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Ngày      tháng        năm</w:t>
            </w:r>
          </w:p>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XÁC NHẬN CỦA PHÒNG GD&amp;ĐT</w:t>
            </w:r>
          </w:p>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(Ký, ghi rõ họ tên và đóng dấu)</w:t>
            </w:r>
          </w:p>
        </w:tc>
        <w:tc>
          <w:tcPr>
            <w:tcW w:w="4558" w:type="dxa"/>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Ngày       tháng        năm</w:t>
            </w:r>
          </w:p>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TM. BAN GIÁM HIỆU</w:t>
            </w:r>
          </w:p>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(ký, ghi rõ họ tên và đóng dấu)</w:t>
            </w:r>
          </w:p>
        </w:tc>
      </w:tr>
    </w:tbl>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w:t>
      </w:r>
    </w:p>
    <w:p w:rsidR="00EB3AE9" w:rsidRPr="00EB3AE9" w:rsidRDefault="00EB3AE9" w:rsidP="00EB3AE9">
      <w:pPr>
        <w:shd w:val="clear" w:color="auto" w:fill="FFFFFF"/>
        <w:spacing w:before="120" w:after="0" w:line="234" w:lineRule="atLeast"/>
        <w:jc w:val="center"/>
        <w:rPr>
          <w:rFonts w:ascii="Arial" w:eastAsia="Times New Roman" w:hAnsi="Arial" w:cs="Arial"/>
          <w:color w:val="000000"/>
          <w:sz w:val="18"/>
          <w:szCs w:val="18"/>
        </w:rPr>
      </w:pPr>
      <w:r w:rsidRPr="00EB3AE9">
        <w:rPr>
          <w:rFonts w:ascii="Arial" w:eastAsia="Times New Roman" w:hAnsi="Arial" w:cs="Arial"/>
          <w:b/>
          <w:bCs/>
          <w:color w:val="000000"/>
          <w:sz w:val="24"/>
          <w:szCs w:val="24"/>
        </w:rPr>
        <w:t>PHỤ LỤC 2</w:t>
      </w:r>
    </w:p>
    <w:p w:rsidR="00EB3AE9" w:rsidRPr="00EB3AE9" w:rsidRDefault="00EB3AE9" w:rsidP="00EB3AE9">
      <w:pPr>
        <w:shd w:val="clear" w:color="auto" w:fill="FFFFFF"/>
        <w:spacing w:before="120" w:after="0" w:line="234" w:lineRule="atLeast"/>
        <w:jc w:val="center"/>
        <w:rPr>
          <w:rFonts w:ascii="Arial" w:eastAsia="Times New Roman" w:hAnsi="Arial" w:cs="Arial"/>
          <w:color w:val="000000"/>
          <w:sz w:val="18"/>
          <w:szCs w:val="18"/>
        </w:rPr>
      </w:pPr>
      <w:r w:rsidRPr="00EB3AE9">
        <w:rPr>
          <w:rFonts w:ascii="Arial" w:eastAsia="Times New Roman" w:hAnsi="Arial" w:cs="Arial"/>
          <w:color w:val="000000"/>
          <w:sz w:val="18"/>
          <w:szCs w:val="18"/>
        </w:rPr>
        <w:t>BẢNG ĐÁNH GIÁ TRƯỜNG HỌC AN TOÀN, PHÒNG CHỐNG TAI NẠN, THƯƠNG TÍCH TRƯỜNG TRUNG HỌC CƠ SỞ</w:t>
      </w:r>
      <w:r w:rsidRPr="00EB3AE9">
        <w:rPr>
          <w:rFonts w:ascii="Arial" w:eastAsia="Times New Roman" w:hAnsi="Arial" w:cs="Arial"/>
          <w:color w:val="000000"/>
          <w:sz w:val="18"/>
          <w:szCs w:val="18"/>
        </w:rPr>
        <w:br/>
      </w:r>
      <w:r w:rsidRPr="00EB3AE9">
        <w:rPr>
          <w:rFonts w:ascii="Arial" w:eastAsia="Times New Roman" w:hAnsi="Arial" w:cs="Arial"/>
          <w:i/>
          <w:iCs/>
          <w:color w:val="000000"/>
          <w:sz w:val="18"/>
          <w:szCs w:val="18"/>
        </w:rPr>
        <w:t>(Nhà trường tự đánh giá)</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Tên trường: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Địa chỉ:</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10"/>
        <w:gridCol w:w="4547"/>
        <w:gridCol w:w="818"/>
        <w:gridCol w:w="1425"/>
      </w:tblGrid>
      <w:tr w:rsidR="00EB3AE9" w:rsidRPr="00EB3AE9" w:rsidTr="00EB3AE9">
        <w:trPr>
          <w:tblCellSpacing w:w="0" w:type="dxa"/>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STT</w:t>
            </w:r>
          </w:p>
        </w:tc>
        <w:tc>
          <w:tcPr>
            <w:tcW w:w="59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Nội dung kiểm tra</w:t>
            </w:r>
          </w:p>
        </w:tc>
        <w:tc>
          <w:tcPr>
            <w:tcW w:w="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Đạt</w:t>
            </w:r>
          </w:p>
        </w:tc>
        <w:tc>
          <w:tcPr>
            <w:tcW w:w="16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Không đạt</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Tổ chức nhà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Ban chỉ đạo công tác y tế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cán bộ chuyên trách hoặc kiêm nhiệm công tác Y tế học đường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tủ thuốc và các dụng cụ sơ cấp cứu ban đầu</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Thực hiện dạy đủ các tiết học về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kế hoạch hoạt động xây dựng trường học an toàn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6</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các quy định về phát hiện và xử lý khi xảy ra tai nạn thương tích ở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7</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các phương án dự phòng cứu nạn khi xảy ra thiên tai, hỏa hoạn, ngộ độc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8</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Thường xuyên kiểm tra phát hiện và khắc phục các yếu tố nguy cơ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9</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xml:space="preserve">Các thành viên trong nhà trường được cung </w:t>
            </w:r>
            <w:r w:rsidRPr="00EB3AE9">
              <w:rPr>
                <w:rFonts w:ascii="Times New Roman" w:eastAsia="Times New Roman" w:hAnsi="Times New Roman" w:cs="Times New Roman"/>
                <w:color w:val="000000"/>
                <w:sz w:val="24"/>
                <w:szCs w:val="24"/>
              </w:rPr>
              <w:lastRenderedPageBreak/>
              <w:t>cấp những kiến thức về yếu tố nguy cơ và cách phòng, chống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lastRenderedPageBreak/>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lastRenderedPageBreak/>
              <w:t>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ngã</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Đường đi, sân trường bằng phẳng, không trơn trượt, mấp mô</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Các cây cao, cổ thụ ở sân trường được chặt tỉa cành trước mùa mưa bão và có rào chắn hoặc nội quy để học sinh không leo trèo</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Ban công và cầu thang có tay vịn, lan can chắc chắn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Bàn ghế vững chắc, mặt bàn nhẵn, góc bàn không nhọn, đảm bảo khoảng cách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Dụng cụ tập luyện thể dục thể thao bảo đảm các tiêu chuẩn kỹ thuật, an toàn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III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tai nạn giao thông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Học sinh được học/phổ biến về luật an toàn giao thông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Xung quanh trường có hệ thống tường rào, cổng chắc chắn và có người quản lý để học sinh không chơi, đùa ngoài đường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biển báo giảm tốc độ ở đoạn đường gần trường và có biện pháp chống ùn tắc giao thông giờ vào học và giờ tan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IV</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đuối nước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Giếng, dụng cụ chứa nước có nắp đậy chắc chắn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hàng rào chắc chắn quanh ao, hồ và những hố nước, hố vôi trong khu vực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V</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Phòng chống đánh nhau, bạo lực trong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Không có các vụ đánh nhau trong trường học gây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Học sinh không được mang các vật sắc nhọn, dao, súng cao su, chất nổ, chất độc, hại và các hung khí đến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VI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bỏng, điện giật, cháy nổ</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nội quy phòng, chống điện giật, cháy nổ</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Hệ thống điện trong lớp học, xưởng trường, thư viện, phòng thí nghiệm v.v… đảm bảo quy định về an toàn điện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Bảng điện có nắp đậy và có khóa bảo vệ</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lastRenderedPageBreak/>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Phòng thí nghiệm có nội quy, hướng dẫn sử dụng các dụng cụ, hóa chất…</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trang, thiết bị phòng, chữa cháy đặt ở nơi thuận tiện cho việc sử dụng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VII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ngộ độc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Nhân viên nhà ăn được tập huấn về an toàn vệ sinh thực phẩm và khám sức khỏe định kỳ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Bếp nấu ăn ngăn nắp, gọn gàng, sạch sẽ, có cửa ngăn cách với khu chế biến thực phẩm</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Nguồn thực phẩm cung cấp đảm bảo vệ sinh, an toàn, có mẫu lưu thức ăn hàng ngày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Quy trình chế biến, nấu nướng theo nguyên tắc bếp ăn một chiều</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Trong khuôn viên của nhà trường không trồng những cây có vỏ, lá, hoa chứa chất độc hại và mùi hôi thối</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bl>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Ghi chú: Cách đánh giá</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Đạt: Thực hiện tốt nội dung trong bảng đánh giá</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Chưa đạt: Chưa thực hiện hoặc thực hiện chưa tốt các nội dung trên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38"/>
        <w:gridCol w:w="3762"/>
      </w:tblGrid>
      <w:tr w:rsidR="00EB3AE9" w:rsidRPr="00EB3AE9" w:rsidTr="00EB3AE9">
        <w:trPr>
          <w:trHeight w:val="929"/>
          <w:tblCellSpacing w:w="0" w:type="dxa"/>
        </w:trPr>
        <w:tc>
          <w:tcPr>
            <w:tcW w:w="4558" w:type="dxa"/>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Ngày      tháng        năm</w:t>
            </w:r>
          </w:p>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XÁC NHẬN CỦA PHÒNG GD&amp;ĐT</w:t>
            </w:r>
          </w:p>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(Ký, ghi rõ họ tên và đóng dấu)</w:t>
            </w:r>
          </w:p>
        </w:tc>
        <w:tc>
          <w:tcPr>
            <w:tcW w:w="4558" w:type="dxa"/>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Ngày       tháng        năm</w:t>
            </w:r>
          </w:p>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TM. BAN GIÁM HIỆU</w:t>
            </w:r>
          </w:p>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(ký, ghi rõ họ tên và đóng dấu)</w:t>
            </w:r>
          </w:p>
        </w:tc>
      </w:tr>
    </w:tbl>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 </w:t>
      </w:r>
    </w:p>
    <w:p w:rsidR="00EB3AE9" w:rsidRPr="00EB3AE9" w:rsidRDefault="00EB3AE9" w:rsidP="00EB3AE9">
      <w:pPr>
        <w:shd w:val="clear" w:color="auto" w:fill="FFFFFF"/>
        <w:spacing w:before="120" w:after="0" w:line="234" w:lineRule="atLeast"/>
        <w:jc w:val="center"/>
        <w:rPr>
          <w:rFonts w:ascii="Arial" w:eastAsia="Times New Roman" w:hAnsi="Arial" w:cs="Arial"/>
          <w:color w:val="000000"/>
          <w:sz w:val="18"/>
          <w:szCs w:val="18"/>
        </w:rPr>
      </w:pPr>
      <w:r w:rsidRPr="00EB3AE9">
        <w:rPr>
          <w:rFonts w:ascii="Arial" w:eastAsia="Times New Roman" w:hAnsi="Arial" w:cs="Arial"/>
          <w:b/>
          <w:bCs/>
          <w:color w:val="000000"/>
          <w:sz w:val="24"/>
          <w:szCs w:val="24"/>
        </w:rPr>
        <w:t>PHỤ LỤC 3</w:t>
      </w:r>
    </w:p>
    <w:p w:rsidR="00EB3AE9" w:rsidRPr="00EB3AE9" w:rsidRDefault="00EB3AE9" w:rsidP="00EB3AE9">
      <w:pPr>
        <w:shd w:val="clear" w:color="auto" w:fill="FFFFFF"/>
        <w:spacing w:before="120" w:after="0" w:line="234" w:lineRule="atLeast"/>
        <w:jc w:val="center"/>
        <w:rPr>
          <w:rFonts w:ascii="Arial" w:eastAsia="Times New Roman" w:hAnsi="Arial" w:cs="Arial"/>
          <w:color w:val="000000"/>
          <w:sz w:val="18"/>
          <w:szCs w:val="18"/>
        </w:rPr>
      </w:pPr>
      <w:r w:rsidRPr="00EB3AE9">
        <w:rPr>
          <w:rFonts w:ascii="Arial" w:eastAsia="Times New Roman" w:hAnsi="Arial" w:cs="Arial"/>
          <w:color w:val="000000"/>
          <w:sz w:val="18"/>
          <w:szCs w:val="18"/>
        </w:rPr>
        <w:t>BẢNG ĐÁNH GIÁ TRƯỜNG HỌC AN TOÀN, PHÒNG CHỐNG TAI NẠN, THƯƠNG TÍCH TRƯỜNG TRUNG HỌC PHỔ THÔNG</w:t>
      </w:r>
      <w:r w:rsidRPr="00EB3AE9">
        <w:rPr>
          <w:rFonts w:ascii="Arial" w:eastAsia="Times New Roman" w:hAnsi="Arial" w:cs="Arial"/>
          <w:color w:val="000000"/>
          <w:sz w:val="18"/>
          <w:szCs w:val="18"/>
        </w:rPr>
        <w:br/>
      </w:r>
      <w:r w:rsidRPr="00EB3AE9">
        <w:rPr>
          <w:rFonts w:ascii="Arial" w:eastAsia="Times New Roman" w:hAnsi="Arial" w:cs="Arial"/>
          <w:i/>
          <w:iCs/>
          <w:color w:val="000000"/>
          <w:sz w:val="18"/>
          <w:szCs w:val="18"/>
        </w:rPr>
        <w:t>(Nhà trường tự đánh giá)</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Tên trường:</w:t>
      </w:r>
    </w:p>
    <w:p w:rsidR="00EB3AE9" w:rsidRPr="00EB3AE9" w:rsidRDefault="00EB3AE9" w:rsidP="00EB3AE9">
      <w:pPr>
        <w:shd w:val="clear" w:color="auto" w:fill="FFFFFF"/>
        <w:spacing w:before="120" w:after="0" w:line="234" w:lineRule="atLeast"/>
        <w:rPr>
          <w:rFonts w:ascii="Arial" w:eastAsia="Times New Roman" w:hAnsi="Arial" w:cs="Arial"/>
          <w:color w:val="000000"/>
          <w:sz w:val="18"/>
          <w:szCs w:val="18"/>
        </w:rPr>
      </w:pPr>
      <w:r w:rsidRPr="00EB3AE9">
        <w:rPr>
          <w:rFonts w:ascii="Arial" w:eastAsia="Times New Roman" w:hAnsi="Arial" w:cs="Arial"/>
          <w:color w:val="000000"/>
          <w:sz w:val="18"/>
          <w:szCs w:val="18"/>
        </w:rPr>
        <w:t>Địa chỉ:</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10"/>
        <w:gridCol w:w="4547"/>
        <w:gridCol w:w="818"/>
        <w:gridCol w:w="1425"/>
      </w:tblGrid>
      <w:tr w:rsidR="00EB3AE9" w:rsidRPr="00EB3AE9" w:rsidTr="00EB3AE9">
        <w:trPr>
          <w:tblCellSpacing w:w="0" w:type="dxa"/>
        </w:trPr>
        <w:tc>
          <w:tcPr>
            <w:tcW w:w="6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STT</w:t>
            </w:r>
          </w:p>
        </w:tc>
        <w:tc>
          <w:tcPr>
            <w:tcW w:w="59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Nội dung kiểm tra</w:t>
            </w:r>
          </w:p>
        </w:tc>
        <w:tc>
          <w:tcPr>
            <w:tcW w:w="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Đạt</w:t>
            </w:r>
          </w:p>
        </w:tc>
        <w:tc>
          <w:tcPr>
            <w:tcW w:w="16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jc w:val="center"/>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Không đạt</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Tổ chức nhà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Ban chỉ đạo công tác y tế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cán bộ chuyên trách hoặc kiêm nhiệm công tác Y tế học đường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tủ thuốc và các dụng cụ sơ cấp cứu ban đầu</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Thực hiện dạy đủ các tiết học về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kế hoạch hoạt động xây dựng trường học an toàn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lastRenderedPageBreak/>
              <w:t>6</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các quy định về phát hiện và xử lý khi xảy ra tai nạn thương tích ở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7</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các phương án dự phòng cứu nạn khi xảy ra thiên tai, hỏa hoạn, ngộ độc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8</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Thường xuyên kiểm tra phát hiện và khắc phục các yếu tố nguy cơ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9</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Các thành viên trong nhà trường được cung cấp những kiến thức về yếu tố nguy cơ và cách phòng, chống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ngã</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Đường đi, sân trường bằng phẳng, không trơn trượt, mấp mô</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Các cây cao, cổ thụ ở sân trường được chặt tỉa cành trước mùa mưa bão và có rào chắn hoặc nội quy để học sinh không leo trèo</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Ban công và cầu thang có tay vịn, lan can chắc chắn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Bàn ghế vững chắc, mặt bàn nhẵn, góc bàn không nhọn, đảm bảo khoảng cách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Dụng cụ tập luyện thể dục thể thao đảm bảo các tiêu chuẩn kỹ thuật, an toàn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III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tai nạn giao thông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Học sinh được học/phổ biến về luật an toàn giao thông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Xung quanh trường có hệ thống tường rào, cổng chắc chắn và có người quản lý để học sinh không chơi, đùa ngoài đường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biển báo giảm tốc độ ở đoạn đường gần trường và có biện pháp chống ùn tắc giao thông giờ vào học và giờ tan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IV</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đuối nước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Giếng, dụng cụ chứa nước có nắp đậy chắc chắn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hàng rào chắc chắn quanh ao, hồ và những hố nước, hố vôi trong khu vực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V</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đánh nhau, bạo lực trong trường học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Không có các vụ đánh nhau trong trường học gây tai nạn thương tích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Học sinh không được mang các vật sắc nhọn, dao, súng cao su, chất nổ, chất độc, hại và các hung khí đến trường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lastRenderedPageBreak/>
              <w:t>VI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bỏng, điện giật, cháy nổ</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nội quy phòng, chống điện giật, cháy nổ</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Hệ thống điện trong lớp học, xưởng trường, thư viện, phòng thí nghiệm v.v… đảm bảo quy định về an toàn điện</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Bảng điện có nắp đậy và có khóa bảo vệ</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Phòng thí nghiệm có nội quy, hướng dẫn sử dụng các dụng cụ, hóa chất…</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Có trang, thiết bị phòng, chữa cháy đặt ở nơi thuận tiện cho việc sử dụng</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VII</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Phòng chống ngộ độc</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b/>
                <w:bCs/>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1</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Nhân viên nhà ăn được tập huấn về an toàn vệ sinh thực phẩm và khám sức khỏe định kỳ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2</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Bếp nấu ăn ngăn nắp, gọn gàng, sạch sẽ, có cửa ngăn cách với khu chế biến thực phẩm</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3</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Nguồn thực phẩm cung cấp đảm bảo vệ sinh, an toàn, có mẫu lưu thức ăn hàng ngày theo quy định</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4</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Quy trình chế biến, nấu nướng theo nguyên tắc bếp ăn một chiều</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r w:rsidR="00EB3AE9" w:rsidRPr="00EB3AE9" w:rsidTr="00EB3AE9">
        <w:trPr>
          <w:tblCellSpacing w:w="0" w:type="dxa"/>
        </w:trPr>
        <w:tc>
          <w:tcPr>
            <w:tcW w:w="6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5</w:t>
            </w:r>
          </w:p>
        </w:tc>
        <w:tc>
          <w:tcPr>
            <w:tcW w:w="59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Trong khuôn viên của nhà trường không trồng những cây có vỏ, lá, hoa chứa chất độc hại và mùi hôi thối</w:t>
            </w:r>
          </w:p>
        </w:tc>
        <w:tc>
          <w:tcPr>
            <w:tcW w:w="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AE9" w:rsidRPr="00EB3AE9" w:rsidRDefault="00EB3AE9" w:rsidP="00EB3AE9">
            <w:pPr>
              <w:spacing w:before="120" w:after="0" w:line="234" w:lineRule="atLeast"/>
              <w:rPr>
                <w:rFonts w:ascii="Times New Roman" w:eastAsia="Times New Roman" w:hAnsi="Times New Roman" w:cs="Times New Roman"/>
                <w:color w:val="000000"/>
                <w:sz w:val="24"/>
                <w:szCs w:val="24"/>
              </w:rPr>
            </w:pPr>
            <w:r w:rsidRPr="00EB3AE9">
              <w:rPr>
                <w:rFonts w:ascii="Times New Roman" w:eastAsia="Times New Roman" w:hAnsi="Times New Roman" w:cs="Times New Roman"/>
                <w:color w:val="000000"/>
                <w:sz w:val="24"/>
                <w:szCs w:val="24"/>
              </w:rPr>
              <w:t> </w:t>
            </w:r>
          </w:p>
        </w:tc>
      </w:tr>
    </w:tbl>
    <w:p w:rsidR="00EB3AE9" w:rsidRPr="00D714CC" w:rsidRDefault="00EB3AE9" w:rsidP="00E41FCF">
      <w:pPr>
        <w:autoSpaceDE w:val="0"/>
        <w:autoSpaceDN w:val="0"/>
        <w:adjustRightInd w:val="0"/>
        <w:spacing w:before="120" w:after="120"/>
        <w:ind w:firstLine="720"/>
        <w:jc w:val="both"/>
        <w:rPr>
          <w:rFonts w:ascii="Times New Roman" w:hAnsi="Times New Roman" w:cs="Times New Roman"/>
          <w:sz w:val="28"/>
          <w:szCs w:val="28"/>
        </w:rPr>
      </w:pPr>
    </w:p>
    <w:sectPr w:rsidR="00EB3AE9" w:rsidRPr="00D714CC" w:rsidSect="00EC0959">
      <w:pgSz w:w="11907" w:h="16839" w:code="9"/>
      <w:pgMar w:top="1152" w:right="1008" w:bottom="720" w:left="1584"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76" w:rsidRDefault="00012276" w:rsidP="000C6492">
      <w:pPr>
        <w:spacing w:after="0" w:line="240" w:lineRule="auto"/>
      </w:pPr>
      <w:r>
        <w:separator/>
      </w:r>
    </w:p>
  </w:endnote>
  <w:endnote w:type="continuationSeparator" w:id="0">
    <w:p w:rsidR="00012276" w:rsidRDefault="00012276" w:rsidP="000C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76" w:rsidRDefault="00012276" w:rsidP="000C6492">
      <w:pPr>
        <w:spacing w:after="0" w:line="240" w:lineRule="auto"/>
      </w:pPr>
      <w:r>
        <w:separator/>
      </w:r>
    </w:p>
  </w:footnote>
  <w:footnote w:type="continuationSeparator" w:id="0">
    <w:p w:rsidR="00012276" w:rsidRDefault="00012276" w:rsidP="000C6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F39"/>
    <w:multiLevelType w:val="hybridMultilevel"/>
    <w:tmpl w:val="7B32A0D2"/>
    <w:lvl w:ilvl="0" w:tplc="5E0C673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65F5C"/>
    <w:multiLevelType w:val="hybridMultilevel"/>
    <w:tmpl w:val="765645DA"/>
    <w:lvl w:ilvl="0" w:tplc="1E0AA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D5328"/>
    <w:multiLevelType w:val="hybridMultilevel"/>
    <w:tmpl w:val="E664140E"/>
    <w:lvl w:ilvl="0" w:tplc="84B48A6A">
      <w:start w:val="1"/>
      <w:numFmt w:val="bullet"/>
      <w:lvlText w:val="-"/>
      <w:lvlJc w:val="left"/>
      <w:pPr>
        <w:tabs>
          <w:tab w:val="num" w:pos="-1080"/>
        </w:tabs>
        <w:ind w:left="360" w:hanging="360"/>
      </w:pPr>
      <w:rPr>
        <w:rFonts w:ascii="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28F60F0D"/>
    <w:multiLevelType w:val="hybridMultilevel"/>
    <w:tmpl w:val="AC408752"/>
    <w:lvl w:ilvl="0" w:tplc="BE3A554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C1553"/>
    <w:multiLevelType w:val="hybridMultilevel"/>
    <w:tmpl w:val="86BEB6DA"/>
    <w:lvl w:ilvl="0" w:tplc="84B48A6A">
      <w:start w:val="1"/>
      <w:numFmt w:val="bullet"/>
      <w:lvlText w:val="-"/>
      <w:lvlJc w:val="left"/>
      <w:pPr>
        <w:tabs>
          <w:tab w:val="num" w:pos="-795"/>
        </w:tabs>
        <w:ind w:left="645" w:hanging="360"/>
      </w:pPr>
      <w:rPr>
        <w:rFonts w:ascii="Times New Roman" w:hAnsi="Times New Roman" w:cs="Times New Roman" w:hint="default"/>
      </w:rPr>
    </w:lvl>
    <w:lvl w:ilvl="1" w:tplc="042A0003">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5">
    <w:nsid w:val="38374B62"/>
    <w:multiLevelType w:val="hybridMultilevel"/>
    <w:tmpl w:val="3D682AD4"/>
    <w:lvl w:ilvl="0" w:tplc="19E6126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E2158"/>
    <w:multiLevelType w:val="hybridMultilevel"/>
    <w:tmpl w:val="DA046F26"/>
    <w:lvl w:ilvl="0" w:tplc="60565F7E">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D306D1"/>
    <w:multiLevelType w:val="hybridMultilevel"/>
    <w:tmpl w:val="93CA3E86"/>
    <w:lvl w:ilvl="0" w:tplc="1CEE256C">
      <w:start w:val="1"/>
      <w:numFmt w:val="decimal"/>
      <w:lvlText w:val="%1."/>
      <w:lvlJc w:val="left"/>
      <w:pPr>
        <w:ind w:left="1740" w:hanging="10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CC7FC7"/>
    <w:multiLevelType w:val="hybridMultilevel"/>
    <w:tmpl w:val="48B6E77A"/>
    <w:lvl w:ilvl="0" w:tplc="F878964C">
      <w:start w:val="1"/>
      <w:numFmt w:val="decimal"/>
      <w:lvlText w:val="%1."/>
      <w:lvlJc w:val="left"/>
      <w:pPr>
        <w:ind w:left="1755" w:hanging="103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E97472"/>
    <w:multiLevelType w:val="hybridMultilevel"/>
    <w:tmpl w:val="53EABE6E"/>
    <w:lvl w:ilvl="0" w:tplc="6CE656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4"/>
  </w:num>
  <w:num w:numId="6">
    <w:abstractNumId w:val="2"/>
  </w:num>
  <w:num w:numId="7">
    <w:abstractNumId w:val="1"/>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E49"/>
    <w:rsid w:val="00004140"/>
    <w:rsid w:val="00012276"/>
    <w:rsid w:val="00021923"/>
    <w:rsid w:val="00046138"/>
    <w:rsid w:val="000519B8"/>
    <w:rsid w:val="00095FC6"/>
    <w:rsid w:val="000A14BC"/>
    <w:rsid w:val="000C6492"/>
    <w:rsid w:val="00113124"/>
    <w:rsid w:val="0018300E"/>
    <w:rsid w:val="0019202B"/>
    <w:rsid w:val="00192F02"/>
    <w:rsid w:val="001C2EC6"/>
    <w:rsid w:val="001C4CDA"/>
    <w:rsid w:val="001D056A"/>
    <w:rsid w:val="001D4FB6"/>
    <w:rsid w:val="001E10E2"/>
    <w:rsid w:val="00212A0A"/>
    <w:rsid w:val="00231D22"/>
    <w:rsid w:val="002363C0"/>
    <w:rsid w:val="00241A81"/>
    <w:rsid w:val="00243A3C"/>
    <w:rsid w:val="002B6C58"/>
    <w:rsid w:val="002C66D0"/>
    <w:rsid w:val="002F18CE"/>
    <w:rsid w:val="00311CCB"/>
    <w:rsid w:val="0032040F"/>
    <w:rsid w:val="0032204E"/>
    <w:rsid w:val="0035260A"/>
    <w:rsid w:val="00377077"/>
    <w:rsid w:val="003B2EC9"/>
    <w:rsid w:val="003C60CD"/>
    <w:rsid w:val="003D1CD2"/>
    <w:rsid w:val="003D453E"/>
    <w:rsid w:val="003E7AC0"/>
    <w:rsid w:val="00401082"/>
    <w:rsid w:val="0040440C"/>
    <w:rsid w:val="00406E72"/>
    <w:rsid w:val="00420A52"/>
    <w:rsid w:val="00436720"/>
    <w:rsid w:val="0046349F"/>
    <w:rsid w:val="00483C76"/>
    <w:rsid w:val="00483E7C"/>
    <w:rsid w:val="004851A5"/>
    <w:rsid w:val="004918FA"/>
    <w:rsid w:val="004C5B6D"/>
    <w:rsid w:val="004C7187"/>
    <w:rsid w:val="004E38A7"/>
    <w:rsid w:val="00512C45"/>
    <w:rsid w:val="00532967"/>
    <w:rsid w:val="00582BD5"/>
    <w:rsid w:val="00592BAF"/>
    <w:rsid w:val="005A37C4"/>
    <w:rsid w:val="005A7D36"/>
    <w:rsid w:val="005C220D"/>
    <w:rsid w:val="005C40EC"/>
    <w:rsid w:val="005C55EE"/>
    <w:rsid w:val="005D2457"/>
    <w:rsid w:val="005D6F78"/>
    <w:rsid w:val="005E30A3"/>
    <w:rsid w:val="005E77E1"/>
    <w:rsid w:val="006071ED"/>
    <w:rsid w:val="0062010C"/>
    <w:rsid w:val="00624B2F"/>
    <w:rsid w:val="006533FC"/>
    <w:rsid w:val="00671EAD"/>
    <w:rsid w:val="006809E5"/>
    <w:rsid w:val="00686104"/>
    <w:rsid w:val="006906CF"/>
    <w:rsid w:val="00692A6E"/>
    <w:rsid w:val="006A2CFC"/>
    <w:rsid w:val="006B2E2E"/>
    <w:rsid w:val="006B4E06"/>
    <w:rsid w:val="006E466C"/>
    <w:rsid w:val="006E6D28"/>
    <w:rsid w:val="0070521A"/>
    <w:rsid w:val="00706A03"/>
    <w:rsid w:val="00732D9F"/>
    <w:rsid w:val="00747311"/>
    <w:rsid w:val="00773E0C"/>
    <w:rsid w:val="00775953"/>
    <w:rsid w:val="00790AB3"/>
    <w:rsid w:val="007944DC"/>
    <w:rsid w:val="007B20E0"/>
    <w:rsid w:val="007C2CA9"/>
    <w:rsid w:val="007E149C"/>
    <w:rsid w:val="007F2B18"/>
    <w:rsid w:val="007F7336"/>
    <w:rsid w:val="008029C4"/>
    <w:rsid w:val="00825F3C"/>
    <w:rsid w:val="00826609"/>
    <w:rsid w:val="008317E2"/>
    <w:rsid w:val="00833B9A"/>
    <w:rsid w:val="00846EAD"/>
    <w:rsid w:val="00854F0E"/>
    <w:rsid w:val="00856089"/>
    <w:rsid w:val="0086163B"/>
    <w:rsid w:val="00866AB5"/>
    <w:rsid w:val="00870798"/>
    <w:rsid w:val="00896F4A"/>
    <w:rsid w:val="008A0CC5"/>
    <w:rsid w:val="008A1187"/>
    <w:rsid w:val="008B48A5"/>
    <w:rsid w:val="008F2562"/>
    <w:rsid w:val="008F4C8A"/>
    <w:rsid w:val="00905F8E"/>
    <w:rsid w:val="00907A37"/>
    <w:rsid w:val="009146CD"/>
    <w:rsid w:val="009178A3"/>
    <w:rsid w:val="0092439D"/>
    <w:rsid w:val="009253DF"/>
    <w:rsid w:val="00925CBA"/>
    <w:rsid w:val="00942208"/>
    <w:rsid w:val="00944465"/>
    <w:rsid w:val="00945431"/>
    <w:rsid w:val="00951A83"/>
    <w:rsid w:val="00967D1A"/>
    <w:rsid w:val="00976AFA"/>
    <w:rsid w:val="0098418F"/>
    <w:rsid w:val="009935DC"/>
    <w:rsid w:val="009A0526"/>
    <w:rsid w:val="009A055B"/>
    <w:rsid w:val="009A2A45"/>
    <w:rsid w:val="009B3016"/>
    <w:rsid w:val="009D1478"/>
    <w:rsid w:val="009E14D7"/>
    <w:rsid w:val="009F1DB9"/>
    <w:rsid w:val="00A21D1C"/>
    <w:rsid w:val="00A24505"/>
    <w:rsid w:val="00A57733"/>
    <w:rsid w:val="00A64B12"/>
    <w:rsid w:val="00A73030"/>
    <w:rsid w:val="00A86B42"/>
    <w:rsid w:val="00A92B06"/>
    <w:rsid w:val="00A96C6E"/>
    <w:rsid w:val="00AF5E6E"/>
    <w:rsid w:val="00B01D0A"/>
    <w:rsid w:val="00B0420A"/>
    <w:rsid w:val="00B366D2"/>
    <w:rsid w:val="00B4197A"/>
    <w:rsid w:val="00B55A19"/>
    <w:rsid w:val="00B72B46"/>
    <w:rsid w:val="00B75F65"/>
    <w:rsid w:val="00B85A01"/>
    <w:rsid w:val="00B90539"/>
    <w:rsid w:val="00BA6DA1"/>
    <w:rsid w:val="00BD1ED4"/>
    <w:rsid w:val="00BD33C5"/>
    <w:rsid w:val="00BD76FF"/>
    <w:rsid w:val="00BE2E5C"/>
    <w:rsid w:val="00BE792D"/>
    <w:rsid w:val="00BF4678"/>
    <w:rsid w:val="00BF6F03"/>
    <w:rsid w:val="00C047AB"/>
    <w:rsid w:val="00C45468"/>
    <w:rsid w:val="00C462F9"/>
    <w:rsid w:val="00C46B8C"/>
    <w:rsid w:val="00C52BFA"/>
    <w:rsid w:val="00C647B8"/>
    <w:rsid w:val="00C73B1B"/>
    <w:rsid w:val="00CA24A6"/>
    <w:rsid w:val="00CA25D4"/>
    <w:rsid w:val="00CD0EC1"/>
    <w:rsid w:val="00CD173A"/>
    <w:rsid w:val="00CD3F2A"/>
    <w:rsid w:val="00CE7068"/>
    <w:rsid w:val="00CF503B"/>
    <w:rsid w:val="00D01946"/>
    <w:rsid w:val="00D052F9"/>
    <w:rsid w:val="00D07ED6"/>
    <w:rsid w:val="00D30C1D"/>
    <w:rsid w:val="00D714CC"/>
    <w:rsid w:val="00D802F5"/>
    <w:rsid w:val="00D86B0D"/>
    <w:rsid w:val="00DB1612"/>
    <w:rsid w:val="00DB3387"/>
    <w:rsid w:val="00DC41D1"/>
    <w:rsid w:val="00DF2548"/>
    <w:rsid w:val="00E02B82"/>
    <w:rsid w:val="00E04304"/>
    <w:rsid w:val="00E14053"/>
    <w:rsid w:val="00E330D3"/>
    <w:rsid w:val="00E41FCF"/>
    <w:rsid w:val="00E62061"/>
    <w:rsid w:val="00E65014"/>
    <w:rsid w:val="00EA6B1E"/>
    <w:rsid w:val="00EB23F0"/>
    <w:rsid w:val="00EB3AE9"/>
    <w:rsid w:val="00EC0959"/>
    <w:rsid w:val="00EC100B"/>
    <w:rsid w:val="00ED0CE4"/>
    <w:rsid w:val="00EF55AF"/>
    <w:rsid w:val="00F11069"/>
    <w:rsid w:val="00F123EF"/>
    <w:rsid w:val="00F14B1C"/>
    <w:rsid w:val="00F15BE1"/>
    <w:rsid w:val="00F17495"/>
    <w:rsid w:val="00F24048"/>
    <w:rsid w:val="00F265FB"/>
    <w:rsid w:val="00F3333A"/>
    <w:rsid w:val="00F75E49"/>
    <w:rsid w:val="00F76EA7"/>
    <w:rsid w:val="00F85C74"/>
    <w:rsid w:val="00F90204"/>
    <w:rsid w:val="00F90BC1"/>
    <w:rsid w:val="00F91344"/>
    <w:rsid w:val="00FA4C4C"/>
    <w:rsid w:val="00FB3CA8"/>
    <w:rsid w:val="00FE051C"/>
    <w:rsid w:val="00FE5E1B"/>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6"/>
        <o:r id="V:Rule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A3C"/>
  </w:style>
  <w:style w:type="paragraph" w:styleId="Heading1">
    <w:name w:val="heading 1"/>
    <w:basedOn w:val="Normal"/>
    <w:next w:val="Normal"/>
    <w:link w:val="Heading1Char"/>
    <w:qFormat/>
    <w:rsid w:val="00775953"/>
    <w:pPr>
      <w:keepNext/>
      <w:spacing w:after="0" w:line="240" w:lineRule="auto"/>
      <w:jc w:val="right"/>
      <w:outlineLvl w:val="0"/>
    </w:pPr>
    <w:rPr>
      <w:rFonts w:ascii=".VnTime" w:eastAsia="Times New Roman" w:hAnsi=".VnTime" w:cs="Times New Roman"/>
      <w:i/>
      <w:sz w:val="20"/>
      <w:szCs w:val="20"/>
    </w:rPr>
  </w:style>
  <w:style w:type="paragraph" w:styleId="Heading6">
    <w:name w:val="heading 6"/>
    <w:basedOn w:val="Normal"/>
    <w:next w:val="Normal"/>
    <w:link w:val="Heading6Char"/>
    <w:qFormat/>
    <w:rsid w:val="00775953"/>
    <w:pPr>
      <w:keepNext/>
      <w:spacing w:after="0" w:line="240" w:lineRule="auto"/>
      <w:jc w:val="center"/>
      <w:outlineLvl w:val="5"/>
    </w:pPr>
    <w:rPr>
      <w:rFonts w:ascii=".VnTime" w:eastAsia="Times New Roman" w:hAnsi=".VnTime"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1FCF"/>
    <w:pPr>
      <w:ind w:left="720"/>
      <w:contextualSpacing/>
    </w:pPr>
  </w:style>
  <w:style w:type="paragraph" w:styleId="Header">
    <w:name w:val="header"/>
    <w:basedOn w:val="Normal"/>
    <w:link w:val="HeaderChar"/>
    <w:uiPriority w:val="99"/>
    <w:semiHidden/>
    <w:unhideWhenUsed/>
    <w:rsid w:val="000C6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92"/>
  </w:style>
  <w:style w:type="paragraph" w:styleId="Footer">
    <w:name w:val="footer"/>
    <w:basedOn w:val="Normal"/>
    <w:link w:val="FooterChar"/>
    <w:uiPriority w:val="99"/>
    <w:semiHidden/>
    <w:unhideWhenUsed/>
    <w:rsid w:val="000C6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492"/>
  </w:style>
  <w:style w:type="character" w:customStyle="1" w:styleId="Heading1Char">
    <w:name w:val="Heading 1 Char"/>
    <w:basedOn w:val="DefaultParagraphFont"/>
    <w:link w:val="Heading1"/>
    <w:rsid w:val="00775953"/>
    <w:rPr>
      <w:rFonts w:ascii=".VnTime" w:eastAsia="Times New Roman" w:hAnsi=".VnTime" w:cs="Times New Roman"/>
      <w:i/>
      <w:sz w:val="20"/>
      <w:szCs w:val="20"/>
    </w:rPr>
  </w:style>
  <w:style w:type="character" w:customStyle="1" w:styleId="Heading6Char">
    <w:name w:val="Heading 6 Char"/>
    <w:basedOn w:val="DefaultParagraphFont"/>
    <w:link w:val="Heading6"/>
    <w:rsid w:val="00775953"/>
    <w:rPr>
      <w:rFonts w:ascii=".VnTime" w:eastAsia="Times New Roman" w:hAnsi=".VnTime" w:cs="Times New Roman"/>
      <w:i/>
      <w:sz w:val="24"/>
      <w:szCs w:val="20"/>
    </w:rPr>
  </w:style>
  <w:style w:type="paragraph" w:styleId="Title">
    <w:name w:val="Title"/>
    <w:basedOn w:val="Normal"/>
    <w:link w:val="TitleChar"/>
    <w:qFormat/>
    <w:rsid w:val="00775953"/>
    <w:pPr>
      <w:spacing w:after="0" w:line="240" w:lineRule="auto"/>
      <w:jc w:val="center"/>
    </w:pPr>
    <w:rPr>
      <w:rFonts w:ascii=".VnTimeH" w:eastAsia="Times New Roman" w:hAnsi=".VnTimeH" w:cs="Times New Roman"/>
      <w:b/>
      <w:sz w:val="20"/>
      <w:szCs w:val="20"/>
    </w:rPr>
  </w:style>
  <w:style w:type="character" w:customStyle="1" w:styleId="TitleChar">
    <w:name w:val="Title Char"/>
    <w:basedOn w:val="DefaultParagraphFont"/>
    <w:link w:val="Title"/>
    <w:rsid w:val="00775953"/>
    <w:rPr>
      <w:rFonts w:ascii=".VnTimeH" w:eastAsia="Times New Roman" w:hAnsi=".VnTimeH" w:cs="Times New Roman"/>
      <w:b/>
      <w:sz w:val="20"/>
      <w:szCs w:val="20"/>
    </w:rPr>
  </w:style>
  <w:style w:type="character" w:customStyle="1" w:styleId="apple-converted-space">
    <w:name w:val="apple-converted-space"/>
    <w:basedOn w:val="DefaultParagraphFont"/>
    <w:rsid w:val="006B2E2E"/>
  </w:style>
  <w:style w:type="paragraph" w:styleId="BodyTextIndent">
    <w:name w:val="Body Text Indent"/>
    <w:basedOn w:val="Normal"/>
    <w:link w:val="BodyTextIndentChar"/>
    <w:rsid w:val="0046349F"/>
    <w:pPr>
      <w:spacing w:after="0" w:line="240" w:lineRule="auto"/>
      <w:ind w:left="4320" w:firstLine="126"/>
    </w:pPr>
    <w:rPr>
      <w:rFonts w:ascii=".VnTime" w:eastAsia="Times New Roman" w:hAnsi=".VnTime" w:cs="Times New Roman"/>
      <w:iCs/>
      <w:sz w:val="28"/>
      <w:szCs w:val="24"/>
    </w:rPr>
  </w:style>
  <w:style w:type="character" w:customStyle="1" w:styleId="BodyTextIndentChar">
    <w:name w:val="Body Text Indent Char"/>
    <w:basedOn w:val="DefaultParagraphFont"/>
    <w:link w:val="BodyTextIndent"/>
    <w:rsid w:val="0046349F"/>
    <w:rPr>
      <w:rFonts w:ascii=".VnTime" w:eastAsia="Times New Roman" w:hAnsi=".VnTime" w:cs="Times New Roman"/>
      <w:iCs/>
      <w:sz w:val="28"/>
      <w:szCs w:val="24"/>
    </w:rPr>
  </w:style>
  <w:style w:type="character" w:customStyle="1" w:styleId="sw-name">
    <w:name w:val="sw-name"/>
    <w:basedOn w:val="DefaultParagraphFont"/>
    <w:rsid w:val="00DB3387"/>
  </w:style>
  <w:style w:type="paragraph" w:styleId="NormalWeb">
    <w:name w:val="Normal (Web)"/>
    <w:basedOn w:val="Normal"/>
    <w:uiPriority w:val="99"/>
    <w:unhideWhenUsed/>
    <w:rsid w:val="005E77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7E1"/>
    <w:rPr>
      <w:b/>
      <w:bCs/>
    </w:rPr>
  </w:style>
  <w:style w:type="character" w:styleId="Hyperlink">
    <w:name w:val="Hyperlink"/>
    <w:basedOn w:val="DefaultParagraphFont"/>
    <w:uiPriority w:val="99"/>
    <w:unhideWhenUsed/>
    <w:rsid w:val="00420A52"/>
    <w:rPr>
      <w:color w:val="0000FF" w:themeColor="hyperlink"/>
      <w:u w:val="single"/>
    </w:rPr>
  </w:style>
  <w:style w:type="paragraph" w:styleId="BalloonText">
    <w:name w:val="Balloon Text"/>
    <w:basedOn w:val="Normal"/>
    <w:link w:val="BalloonTextChar"/>
    <w:uiPriority w:val="99"/>
    <w:semiHidden/>
    <w:unhideWhenUsed/>
    <w:rsid w:val="00620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42549">
      <w:bodyDiv w:val="1"/>
      <w:marLeft w:val="0"/>
      <w:marRight w:val="0"/>
      <w:marTop w:val="0"/>
      <w:marBottom w:val="0"/>
      <w:divBdr>
        <w:top w:val="none" w:sz="0" w:space="0" w:color="auto"/>
        <w:left w:val="none" w:sz="0" w:space="0" w:color="auto"/>
        <w:bottom w:val="none" w:sz="0" w:space="0" w:color="auto"/>
        <w:right w:val="none" w:sz="0" w:space="0" w:color="auto"/>
      </w:divBdr>
    </w:div>
    <w:div w:id="2034921807">
      <w:bodyDiv w:val="1"/>
      <w:marLeft w:val="0"/>
      <w:marRight w:val="0"/>
      <w:marTop w:val="0"/>
      <w:marBottom w:val="0"/>
      <w:divBdr>
        <w:top w:val="none" w:sz="0" w:space="0" w:color="auto"/>
        <w:left w:val="none" w:sz="0" w:space="0" w:color="auto"/>
        <w:bottom w:val="none" w:sz="0" w:space="0" w:color="auto"/>
        <w:right w:val="none" w:sz="0" w:space="0" w:color="auto"/>
      </w:divBdr>
    </w:div>
    <w:div w:id="21101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ssv@hano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736B3E3-24A5-4FD5-ACC3-7CAB4ED4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11</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CMS</dc:creator>
  <cp:keywords/>
  <dc:description/>
  <cp:lastModifiedBy>Windows User</cp:lastModifiedBy>
  <cp:revision>71</cp:revision>
  <cp:lastPrinted>2017-03-22T04:28:00Z</cp:lastPrinted>
  <dcterms:created xsi:type="dcterms:W3CDTF">2014-05-06T22:40:00Z</dcterms:created>
  <dcterms:modified xsi:type="dcterms:W3CDTF">2017-03-28T01:43:00Z</dcterms:modified>
</cp:coreProperties>
</file>